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3B7" w:rsidRDefault="00C87597"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Phil 1000 – Philosophy of Human Nature</w:t>
      </w:r>
      <w:r>
        <w:br/>
        <w:t xml:space="preserve">Homework: </w:t>
      </w:r>
      <w:r>
        <w:rPr>
          <w:i/>
        </w:rPr>
        <w:t>Meditations</w:t>
      </w:r>
      <w:r>
        <w:t xml:space="preserve"> VI, 1-15</w:t>
      </w:r>
    </w:p>
    <w:p w:rsidR="00C87597" w:rsidRPr="00C87597" w:rsidRDefault="00C87597" w:rsidP="00C87597">
      <w:pPr>
        <w:pStyle w:val="ListParagraph"/>
        <w:numPr>
          <w:ilvl w:val="0"/>
          <w:numId w:val="1"/>
        </w:numPr>
      </w:pPr>
      <w:r>
        <w:t xml:space="preserve">At </w:t>
      </w:r>
      <w:r w:rsidR="00433B25">
        <w:rPr>
          <w:i/>
        </w:rPr>
        <w:t>Meditations</w:t>
      </w:r>
      <w:r w:rsidR="00433B25">
        <w:t xml:space="preserve"> VI.9, Descartes offers an argument to prove that he is “really and truly distinct” from his body. Outline the argument. What does Descartes conclude from this real distinction?  </w:t>
      </w:r>
      <w:bookmarkStart w:id="0" w:name="_GoBack"/>
      <w:bookmarkEnd w:id="0"/>
    </w:p>
    <w:sectPr w:rsidR="00C87597" w:rsidRPr="00C87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B1491"/>
    <w:multiLevelType w:val="hybridMultilevel"/>
    <w:tmpl w:val="0C884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597"/>
    <w:rsid w:val="003B6264"/>
    <w:rsid w:val="00433B25"/>
    <w:rsid w:val="00AB13B7"/>
    <w:rsid w:val="00C264C7"/>
    <w:rsid w:val="00C8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75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75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Archambault</dc:creator>
  <cp:lastModifiedBy>Jacob Archambault</cp:lastModifiedBy>
  <cp:revision>1</cp:revision>
  <dcterms:created xsi:type="dcterms:W3CDTF">2014-01-21T16:44:00Z</dcterms:created>
  <dcterms:modified xsi:type="dcterms:W3CDTF">2014-01-21T17:00:00Z</dcterms:modified>
</cp:coreProperties>
</file>