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32D0" w:rsidRPr="00541ED0" w:rsidRDefault="00FE4BEE" w:rsidP="00FE4BEE">
      <w:pPr>
        <w:pStyle w:val="Standard"/>
        <w:spacing w:line="22" w:lineRule="atLeast"/>
        <w:jc w:val="both"/>
        <w:rPr>
          <w:rFonts w:ascii="Baskerville Old Face" w:hAnsi="Baskerville Old Face"/>
          <w:sz w:val="22"/>
          <w:szCs w:val="22"/>
        </w:rPr>
      </w:pPr>
      <w:r>
        <w:rPr>
          <w:rFonts w:ascii="Baskerville Old Face" w:hAnsi="Baskerville Old Face"/>
          <w:sz w:val="22"/>
          <w:szCs w:val="22"/>
        </w:rPr>
        <w:t>Name:</w:t>
      </w:r>
      <w:r w:rsidR="00CB32D0" w:rsidRPr="00541ED0">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t>Phil 1000—Philosophy of Human Nature</w:t>
      </w:r>
    </w:p>
    <w:p w:rsidR="00CB32D0" w:rsidRPr="00541ED0" w:rsidRDefault="005C7F78" w:rsidP="00FE4BEE">
      <w:pPr>
        <w:pStyle w:val="Standard"/>
        <w:spacing w:line="22" w:lineRule="atLeast"/>
        <w:jc w:val="both"/>
        <w:rPr>
          <w:rFonts w:ascii="Baskerville Old Face" w:hAnsi="Baskerville Old Face"/>
          <w:sz w:val="22"/>
          <w:szCs w:val="22"/>
        </w:rPr>
      </w:pPr>
      <w:r>
        <w:rPr>
          <w:rFonts w:ascii="Baskerville Old Face" w:hAnsi="Baskerville Old Face"/>
          <w:sz w:val="22"/>
          <w:szCs w:val="22"/>
        </w:rPr>
        <w:t>Prof. Archambault</w:t>
      </w:r>
      <w:r>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r>
      <w:r w:rsidR="00CB32D0" w:rsidRPr="00541ED0">
        <w:rPr>
          <w:rFonts w:ascii="Baskerville Old Face" w:hAnsi="Baskerville Old Face"/>
          <w:sz w:val="22"/>
          <w:szCs w:val="22"/>
        </w:rPr>
        <w:tab/>
        <w:t>Thomistic Article Analysis</w:t>
      </w:r>
    </w:p>
    <w:p w:rsidR="00FE4BEE" w:rsidRDefault="00FE4BEE" w:rsidP="00FE4BEE">
      <w:pPr>
        <w:pStyle w:val="Standard"/>
        <w:spacing w:line="22" w:lineRule="atLeast"/>
        <w:jc w:val="center"/>
        <w:rPr>
          <w:rFonts w:ascii="Baskerville Old Face" w:hAnsi="Baskerville Old Face"/>
          <w:b/>
          <w:bCs/>
          <w:sz w:val="22"/>
          <w:szCs w:val="22"/>
          <w:u w:val="single"/>
        </w:rPr>
      </w:pPr>
    </w:p>
    <w:p w:rsidR="00CB32D0" w:rsidRDefault="00CB32D0" w:rsidP="00FE4BEE">
      <w:pPr>
        <w:pStyle w:val="Standard"/>
        <w:spacing w:line="22" w:lineRule="atLeast"/>
        <w:jc w:val="center"/>
        <w:rPr>
          <w:rFonts w:ascii="Baskerville Old Face" w:hAnsi="Baskerville Old Face"/>
          <w:b/>
          <w:bCs/>
          <w:sz w:val="22"/>
          <w:szCs w:val="22"/>
          <w:u w:val="single"/>
        </w:rPr>
      </w:pPr>
      <w:r w:rsidRPr="00541ED0">
        <w:rPr>
          <w:rFonts w:ascii="Baskerville Old Face" w:hAnsi="Baskerville Old Face"/>
          <w:b/>
          <w:bCs/>
          <w:sz w:val="22"/>
          <w:szCs w:val="22"/>
          <w:u w:val="single"/>
        </w:rPr>
        <w:t>Q. 75, art. 5: Whether the soul is composed of form and matter</w:t>
      </w:r>
    </w:p>
    <w:p w:rsidR="00B26A7E" w:rsidRPr="00541ED0" w:rsidRDefault="00B26A7E" w:rsidP="00FE4BEE">
      <w:pPr>
        <w:pStyle w:val="Standard"/>
        <w:spacing w:line="22" w:lineRule="atLeast"/>
        <w:jc w:val="center"/>
        <w:rPr>
          <w:rFonts w:ascii="Baskerville Old Face" w:hAnsi="Baskerville Old Face"/>
          <w:b/>
          <w:bCs/>
          <w:sz w:val="22"/>
          <w:szCs w:val="22"/>
          <w:u w:val="single"/>
        </w:rPr>
      </w:pPr>
    </w:p>
    <w:p w:rsidR="00CB32D0" w:rsidRPr="00541ED0" w:rsidRDefault="002B0543" w:rsidP="00FE4BEE">
      <w:pPr>
        <w:pStyle w:val="Standard"/>
        <w:numPr>
          <w:ilvl w:val="0"/>
          <w:numId w:val="1"/>
        </w:numPr>
        <w:spacing w:line="22" w:lineRule="atLeast"/>
        <w:jc w:val="both"/>
        <w:rPr>
          <w:rFonts w:ascii="Baskerville Old Face" w:hAnsi="Baskerville Old Face"/>
          <w:sz w:val="22"/>
          <w:szCs w:val="22"/>
        </w:rPr>
      </w:pPr>
      <w:r>
        <w:rPr>
          <w:rFonts w:ascii="Baskerville Old Face" w:hAnsi="Baskerville Old Face"/>
          <w:sz w:val="22"/>
          <w:szCs w:val="22"/>
        </w:rPr>
        <w:t>The s</w:t>
      </w:r>
      <w:r w:rsidR="00CB32D0" w:rsidRPr="00541ED0">
        <w:rPr>
          <w:rFonts w:ascii="Baskerville Old Face" w:hAnsi="Baskerville Old Face"/>
          <w:sz w:val="22"/>
          <w:szCs w:val="22"/>
        </w:rPr>
        <w:t>oul is co</w:t>
      </w:r>
      <w:r>
        <w:rPr>
          <w:rFonts w:ascii="Baskerville Old Face" w:hAnsi="Baskerville Old Face"/>
          <w:sz w:val="22"/>
          <w:szCs w:val="22"/>
        </w:rPr>
        <w:t>mposed of form and m</w:t>
      </w:r>
      <w:r w:rsidR="007C01EC">
        <w:rPr>
          <w:rFonts w:ascii="Baskerville Old Face" w:hAnsi="Baskerville Old Face"/>
          <w:sz w:val="22"/>
          <w:szCs w:val="22"/>
        </w:rPr>
        <w:t>atter</w:t>
      </w:r>
      <w:r w:rsidR="007C01EC">
        <w:rPr>
          <w:rFonts w:ascii="Baskerville Old Face" w:hAnsi="Baskerville Old Face"/>
          <w:sz w:val="22"/>
          <w:szCs w:val="22"/>
        </w:rPr>
        <w:tab/>
      </w:r>
      <w:r w:rsidR="007C01EC">
        <w:rPr>
          <w:rFonts w:ascii="Baskerville Old Face" w:hAnsi="Baskerville Old Face"/>
          <w:sz w:val="22"/>
          <w:szCs w:val="22"/>
        </w:rPr>
        <w:tab/>
      </w:r>
      <w:r>
        <w:rPr>
          <w:rFonts w:ascii="Baskerville Old Face" w:hAnsi="Baskerville Old Face"/>
          <w:sz w:val="22"/>
          <w:szCs w:val="22"/>
        </w:rPr>
        <w:tab/>
      </w:r>
      <w:r w:rsidR="00541ED0">
        <w:rPr>
          <w:rFonts w:ascii="Baskerville Old Face" w:hAnsi="Baskerville Old Face"/>
          <w:sz w:val="22"/>
          <w:szCs w:val="22"/>
        </w:rPr>
        <w:tab/>
      </w:r>
      <w:r w:rsidR="00CB32D0" w:rsidRPr="00541ED0">
        <w:rPr>
          <w:rFonts w:ascii="Baskerville Old Face" w:hAnsi="Baskerville Old Face"/>
          <w:sz w:val="22"/>
          <w:szCs w:val="22"/>
        </w:rPr>
        <w:t>(Barbara)</w:t>
      </w:r>
    </w:p>
    <w:p w:rsidR="00CB32D0" w:rsidRPr="00541ED0" w:rsidRDefault="00CB32D0" w:rsidP="00FE4BEE">
      <w:pPr>
        <w:pStyle w:val="Standard"/>
        <w:numPr>
          <w:ilvl w:val="1"/>
          <w:numId w:val="1"/>
        </w:numPr>
        <w:spacing w:line="22" w:lineRule="atLeast"/>
        <w:jc w:val="both"/>
        <w:rPr>
          <w:rFonts w:ascii="Baskerville Old Face" w:hAnsi="Baskerville Old Face"/>
          <w:i/>
          <w:sz w:val="22"/>
          <w:szCs w:val="22"/>
        </w:rPr>
      </w:pPr>
      <w:r w:rsidRPr="00541ED0">
        <w:rPr>
          <w:rFonts w:ascii="Baskerville Old Face" w:hAnsi="Baskerville Old Face"/>
          <w:i/>
          <w:sz w:val="22"/>
          <w:szCs w:val="22"/>
        </w:rPr>
        <w:t>Whatever has matter as one of its parts</w:t>
      </w:r>
      <w:r w:rsidR="00270A6E" w:rsidRPr="00541ED0">
        <w:rPr>
          <w:rFonts w:ascii="Baskerville Old Face" w:hAnsi="Baskerville Old Face"/>
          <w:i/>
          <w:sz w:val="22"/>
          <w:szCs w:val="22"/>
        </w:rPr>
        <w:t xml:space="preserve"> is composed of form and matter</w:t>
      </w:r>
      <w:r w:rsidRPr="00541ED0">
        <w:rPr>
          <w:rFonts w:ascii="Baskerville Old Face" w:hAnsi="Baskerville Old Face"/>
          <w:i/>
          <w:sz w:val="22"/>
          <w:szCs w:val="22"/>
        </w:rPr>
        <w:tab/>
      </w:r>
    </w:p>
    <w:p w:rsidR="00CB32D0" w:rsidRPr="00541ED0" w:rsidRDefault="00CB32D0" w:rsidP="00FE4BEE">
      <w:pPr>
        <w:pStyle w:val="Standard"/>
        <w:numPr>
          <w:ilvl w:val="1"/>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 xml:space="preserve">Human soul has </w:t>
      </w:r>
      <w:r w:rsidR="007C01EC">
        <w:rPr>
          <w:rFonts w:ascii="Baskerville Old Face" w:hAnsi="Baskerville Old Face"/>
          <w:sz w:val="22"/>
          <w:szCs w:val="22"/>
        </w:rPr>
        <w:t>matter as one of its parts</w:t>
      </w:r>
      <w:r w:rsidR="007C01EC">
        <w:rPr>
          <w:rFonts w:ascii="Baskerville Old Face" w:hAnsi="Baskerville Old Face"/>
          <w:sz w:val="22"/>
          <w:szCs w:val="22"/>
        </w:rPr>
        <w:tab/>
      </w:r>
      <w:r w:rsidR="007C01EC">
        <w:rPr>
          <w:rFonts w:ascii="Baskerville Old Face" w:hAnsi="Baskerville Old Face"/>
          <w:sz w:val="22"/>
          <w:szCs w:val="22"/>
        </w:rPr>
        <w:tab/>
      </w:r>
      <w:r w:rsidR="00541ED0">
        <w:rPr>
          <w:rFonts w:ascii="Baskerville Old Face" w:hAnsi="Baskerville Old Face"/>
          <w:sz w:val="22"/>
          <w:szCs w:val="22"/>
        </w:rPr>
        <w:tab/>
      </w:r>
      <w:r w:rsidR="00541ED0">
        <w:rPr>
          <w:rFonts w:ascii="Baskerville Old Face" w:hAnsi="Baskerville Old Face"/>
          <w:sz w:val="22"/>
          <w:szCs w:val="22"/>
        </w:rPr>
        <w:tab/>
      </w:r>
      <w:r w:rsidRPr="00541ED0">
        <w:rPr>
          <w:rFonts w:ascii="Baskerville Old Face" w:hAnsi="Baskerville Old Face"/>
          <w:sz w:val="22"/>
          <w:szCs w:val="22"/>
        </w:rPr>
        <w:t>(Barbara)</w:t>
      </w:r>
    </w:p>
    <w:p w:rsidR="00CB32D0" w:rsidRPr="00541ED0" w:rsidRDefault="00CB32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Whatever participates in prime matter has matter as one of its parts</w:t>
      </w:r>
    </w:p>
    <w:p w:rsidR="00CB32D0" w:rsidRPr="00541ED0" w:rsidRDefault="00CB32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Human soul</w:t>
      </w:r>
      <w:r w:rsidR="007C01EC">
        <w:rPr>
          <w:rFonts w:ascii="Baskerville Old Face" w:hAnsi="Baskerville Old Face"/>
          <w:sz w:val="22"/>
          <w:szCs w:val="22"/>
        </w:rPr>
        <w:t xml:space="preserve"> participates in prime matter</w:t>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ab/>
      </w:r>
      <w:r w:rsidRPr="00541ED0">
        <w:rPr>
          <w:rFonts w:ascii="Baskerville Old Face" w:hAnsi="Baskerville Old Face"/>
          <w:sz w:val="22"/>
          <w:szCs w:val="22"/>
        </w:rPr>
        <w:tab/>
        <w:t>(Barbara)</w:t>
      </w:r>
    </w:p>
    <w:p w:rsidR="00541ED0" w:rsidRPr="00541ED0" w:rsidRDefault="00CB32D0"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b/>
          <w:sz w:val="22"/>
          <w:szCs w:val="22"/>
        </w:rPr>
        <w:t>Whatever is in potency participates in prime matter</w:t>
      </w:r>
      <w:r w:rsidR="00F82E84">
        <w:rPr>
          <w:rFonts w:ascii="Baskerville Old Face" w:hAnsi="Baskerville Old Face"/>
          <w:b/>
          <w:sz w:val="22"/>
          <w:szCs w:val="22"/>
        </w:rPr>
        <w:t xml:space="preserve"> </w:t>
      </w:r>
      <w:r w:rsidR="00541ED0" w:rsidRPr="00F82E84">
        <w:rPr>
          <w:rStyle w:val="EndnoteReference"/>
          <w:rFonts w:cs="Times New Roman"/>
          <w:sz w:val="22"/>
          <w:szCs w:val="22"/>
        </w:rPr>
        <w:endnoteReference w:id="1"/>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t>(Barbara)</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Whatever participates in first potency participates in prime matter</w:t>
      </w:r>
    </w:p>
    <w:p w:rsidR="00541ED0" w:rsidRPr="00541ED0" w:rsidRDefault="00541ED0" w:rsidP="00FE4BEE">
      <w:pPr>
        <w:pStyle w:val="Standard"/>
        <w:numPr>
          <w:ilvl w:val="5"/>
          <w:numId w:val="1"/>
        </w:numPr>
        <w:spacing w:line="22" w:lineRule="atLeast"/>
        <w:jc w:val="both"/>
        <w:rPr>
          <w:rFonts w:ascii="Baskerville Old Face" w:hAnsi="Baskerville Old Face"/>
          <w:sz w:val="22"/>
          <w:szCs w:val="22"/>
        </w:rPr>
      </w:pPr>
      <w:r w:rsidRPr="00541ED0">
        <w:rPr>
          <w:rFonts w:ascii="Baskerville Old Face" w:hAnsi="Baskerville Old Face"/>
          <w:b/>
          <w:sz w:val="22"/>
          <w:szCs w:val="22"/>
        </w:rPr>
        <w:t>The first potency is prime matter</w:t>
      </w:r>
      <w:r w:rsidRPr="00F82E84">
        <w:rPr>
          <w:rStyle w:val="EndnoteReference"/>
          <w:rFonts w:cs="Times New Roman"/>
          <w:sz w:val="22"/>
          <w:szCs w:val="22"/>
        </w:rPr>
        <w:endnoteReference w:id="2"/>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 xml:space="preserve">Whatever is in potency participates in first potency. </w:t>
      </w:r>
      <w:r w:rsidR="007C01EC">
        <w:rPr>
          <w:rFonts w:ascii="Baskerville Old Face" w:hAnsi="Baskerville Old Face"/>
          <w:sz w:val="22"/>
          <w:szCs w:val="22"/>
        </w:rPr>
        <w:tab/>
      </w:r>
      <w:r w:rsidRPr="00541ED0">
        <w:rPr>
          <w:rFonts w:ascii="Baskerville Old Face" w:hAnsi="Baskerville Old Face"/>
          <w:sz w:val="22"/>
          <w:szCs w:val="22"/>
        </w:rPr>
        <w:t>(by analogy)</w:t>
      </w:r>
    </w:p>
    <w:p w:rsidR="00541ED0" w:rsidRPr="00541ED0" w:rsidRDefault="00541ED0" w:rsidP="00FE4BEE">
      <w:pPr>
        <w:pStyle w:val="Standard"/>
        <w:numPr>
          <w:ilvl w:val="5"/>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Potency is the opposite of actuality</w:t>
      </w:r>
    </w:p>
    <w:p w:rsidR="00541ED0" w:rsidRPr="00541ED0" w:rsidRDefault="00541ED0" w:rsidP="00FE4BEE">
      <w:pPr>
        <w:pStyle w:val="Standard"/>
        <w:numPr>
          <w:ilvl w:val="5"/>
          <w:numId w:val="1"/>
        </w:numPr>
        <w:spacing w:line="22" w:lineRule="atLeast"/>
        <w:jc w:val="both"/>
        <w:rPr>
          <w:rFonts w:ascii="Baskerville Old Face" w:hAnsi="Baskerville Old Face"/>
          <w:sz w:val="22"/>
          <w:szCs w:val="22"/>
        </w:rPr>
      </w:pPr>
      <w:r w:rsidRPr="00541ED0">
        <w:rPr>
          <w:rFonts w:ascii="Baskerville Old Face" w:hAnsi="Baskerville Old Face"/>
          <w:b/>
          <w:sz w:val="22"/>
          <w:szCs w:val="22"/>
        </w:rPr>
        <w:t>Whatever is in act participates in first actuality, who is God</w:t>
      </w:r>
      <w:r w:rsidR="00F82E84">
        <w:rPr>
          <w:rFonts w:ascii="Baskerville Old Face" w:hAnsi="Baskerville Old Face"/>
          <w:b/>
          <w:sz w:val="22"/>
          <w:szCs w:val="22"/>
        </w:rPr>
        <w:t xml:space="preserve"> </w:t>
      </w:r>
      <w:r w:rsidRPr="00F82E84">
        <w:rPr>
          <w:rStyle w:val="EndnoteReference"/>
          <w:rFonts w:cs="Times New Roman"/>
          <w:sz w:val="22"/>
          <w:szCs w:val="22"/>
        </w:rPr>
        <w:endnoteReference w:id="3"/>
      </w:r>
    </w:p>
    <w:p w:rsidR="00541ED0" w:rsidRPr="00541ED0" w:rsidRDefault="007C01EC" w:rsidP="00FE4BEE">
      <w:pPr>
        <w:pStyle w:val="Standard"/>
        <w:numPr>
          <w:ilvl w:val="3"/>
          <w:numId w:val="1"/>
        </w:numPr>
        <w:spacing w:line="22" w:lineRule="atLeast"/>
        <w:jc w:val="both"/>
        <w:rPr>
          <w:rFonts w:ascii="Baskerville Old Face" w:hAnsi="Baskerville Old Face"/>
          <w:sz w:val="22"/>
          <w:szCs w:val="22"/>
        </w:rPr>
      </w:pPr>
      <w:r>
        <w:rPr>
          <w:rFonts w:ascii="Baskerville Old Face" w:hAnsi="Baskerville Old Face"/>
          <w:sz w:val="22"/>
          <w:szCs w:val="22"/>
        </w:rPr>
        <w:t>Human soul is in potency</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00541ED0" w:rsidRPr="00541ED0">
        <w:rPr>
          <w:rFonts w:ascii="Baskerville Old Face" w:hAnsi="Baskerville Old Face"/>
          <w:sz w:val="22"/>
          <w:szCs w:val="22"/>
        </w:rPr>
        <w:t>(Barbara)</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Whatever sometimes understands only potentially is in potency</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The human soul sometimes understands only potentially</w:t>
      </w:r>
    </w:p>
    <w:p w:rsidR="00541ED0" w:rsidRPr="00541ED0" w:rsidRDefault="002B0543" w:rsidP="00FE4BEE">
      <w:pPr>
        <w:pStyle w:val="Standard"/>
        <w:numPr>
          <w:ilvl w:val="0"/>
          <w:numId w:val="1"/>
        </w:numPr>
        <w:spacing w:line="22" w:lineRule="atLeast"/>
        <w:jc w:val="both"/>
        <w:rPr>
          <w:rFonts w:ascii="Baskerville Old Face" w:hAnsi="Baskerville Old Face"/>
          <w:sz w:val="22"/>
          <w:szCs w:val="22"/>
        </w:rPr>
      </w:pPr>
      <w:r>
        <w:rPr>
          <w:rFonts w:ascii="Baskerville Old Face" w:hAnsi="Baskerville Old Face"/>
          <w:sz w:val="22"/>
          <w:szCs w:val="22"/>
        </w:rPr>
        <w:t>The s</w:t>
      </w:r>
      <w:r w:rsidR="00541ED0" w:rsidRPr="00541ED0">
        <w:rPr>
          <w:rFonts w:ascii="Baskerville Old Face" w:hAnsi="Baskerville Old Face"/>
          <w:sz w:val="22"/>
          <w:szCs w:val="22"/>
        </w:rPr>
        <w:t>oul</w:t>
      </w:r>
      <w:r>
        <w:rPr>
          <w:rFonts w:ascii="Baskerville Old Face" w:hAnsi="Baskerville Old Face"/>
          <w:sz w:val="22"/>
          <w:szCs w:val="22"/>
        </w:rPr>
        <w:t xml:space="preserve"> is composed of form and matter</w:t>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t>(&amp;Int)</w:t>
      </w:r>
    </w:p>
    <w:p w:rsidR="00541ED0" w:rsidRPr="00541ED0" w:rsidRDefault="002B0543" w:rsidP="00FE4BEE">
      <w:pPr>
        <w:pStyle w:val="Standard"/>
        <w:numPr>
          <w:ilvl w:val="1"/>
          <w:numId w:val="1"/>
        </w:numPr>
        <w:spacing w:line="22" w:lineRule="atLeast"/>
        <w:jc w:val="both"/>
        <w:rPr>
          <w:rFonts w:ascii="Baskerville Old Face" w:hAnsi="Baskerville Old Face"/>
          <w:sz w:val="22"/>
          <w:szCs w:val="22"/>
        </w:rPr>
      </w:pPr>
      <w:r>
        <w:rPr>
          <w:rFonts w:ascii="Baskerville Old Face" w:hAnsi="Baskerville Old Face"/>
          <w:i/>
          <w:sz w:val="22"/>
          <w:szCs w:val="22"/>
        </w:rPr>
        <w:t>The s</w:t>
      </w:r>
      <w:r w:rsidR="00541ED0" w:rsidRPr="00541ED0">
        <w:rPr>
          <w:rFonts w:ascii="Baskerville Old Face" w:hAnsi="Baskerville Old Face"/>
          <w:i/>
          <w:sz w:val="22"/>
          <w:szCs w:val="22"/>
        </w:rPr>
        <w:t>oul is composed of form</w:t>
      </w:r>
    </w:p>
    <w:p w:rsidR="00541ED0" w:rsidRPr="00541ED0" w:rsidRDefault="002B0543" w:rsidP="00FE4BEE">
      <w:pPr>
        <w:pStyle w:val="Standard"/>
        <w:numPr>
          <w:ilvl w:val="1"/>
          <w:numId w:val="1"/>
        </w:numPr>
        <w:spacing w:line="22" w:lineRule="atLeast"/>
        <w:jc w:val="both"/>
        <w:rPr>
          <w:rFonts w:ascii="Baskerville Old Face" w:hAnsi="Baskerville Old Face"/>
          <w:sz w:val="22"/>
          <w:szCs w:val="22"/>
        </w:rPr>
      </w:pPr>
      <w:r>
        <w:rPr>
          <w:rFonts w:ascii="Baskerville Old Face" w:hAnsi="Baskerville Old Face"/>
          <w:sz w:val="22"/>
          <w:szCs w:val="22"/>
        </w:rPr>
        <w:t>The s</w:t>
      </w:r>
      <w:r w:rsidR="007C01EC">
        <w:rPr>
          <w:rFonts w:ascii="Baskerville Old Face" w:hAnsi="Baskerville Old Face"/>
          <w:sz w:val="22"/>
          <w:szCs w:val="22"/>
        </w:rPr>
        <w:t>oul is composed of matter</w:t>
      </w:r>
      <w:r w:rsidR="007C01EC">
        <w:rPr>
          <w:rFonts w:ascii="Baskerville Old Face" w:hAnsi="Baskerville Old Face"/>
          <w:sz w:val="22"/>
          <w:szCs w:val="22"/>
        </w:rPr>
        <w:tab/>
      </w:r>
      <w:r w:rsidR="007C01EC">
        <w:rPr>
          <w:rFonts w:ascii="Baskerville Old Face" w:hAnsi="Baskerville Old Face"/>
          <w:sz w:val="22"/>
          <w:szCs w:val="22"/>
        </w:rPr>
        <w:tab/>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r>
      <w:r w:rsidR="00541ED0" w:rsidRPr="00541ED0">
        <w:rPr>
          <w:rFonts w:ascii="Baskerville Old Face" w:hAnsi="Baskerville Old Face"/>
          <w:sz w:val="22"/>
          <w:szCs w:val="22"/>
        </w:rPr>
        <w:tab/>
        <w:t>(Modus Ponens)</w:t>
      </w:r>
    </w:p>
    <w:p w:rsidR="00541ED0" w:rsidRPr="00541ED0" w:rsidRDefault="00541E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If material properties are found in something, then it is composed of matter.</w:t>
      </w:r>
    </w:p>
    <w:p w:rsidR="00541ED0" w:rsidRPr="00541ED0" w:rsidRDefault="00541E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In the soul one finds material properties</w:t>
      </w:r>
    </w:p>
    <w:p w:rsidR="00541ED0" w:rsidRPr="00541ED0" w:rsidRDefault="00541ED0"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b/>
          <w:i/>
          <w:sz w:val="22"/>
          <w:szCs w:val="22"/>
        </w:rPr>
        <w:t>Subjection and change are material properties</w:t>
      </w:r>
      <w:r w:rsidR="00F82E84">
        <w:rPr>
          <w:rFonts w:ascii="Baskerville Old Face" w:hAnsi="Baskerville Old Face"/>
          <w:b/>
          <w:i/>
          <w:sz w:val="22"/>
          <w:szCs w:val="22"/>
        </w:rPr>
        <w:t xml:space="preserve"> </w:t>
      </w:r>
      <w:r w:rsidRPr="00F82E84">
        <w:rPr>
          <w:rStyle w:val="EndnoteReference"/>
          <w:rFonts w:cs="Times New Roman"/>
          <w:sz w:val="22"/>
          <w:szCs w:val="22"/>
        </w:rPr>
        <w:endnoteReference w:id="4"/>
      </w:r>
    </w:p>
    <w:p w:rsidR="00541ED0" w:rsidRPr="00541ED0" w:rsidRDefault="00541ED0"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In the soul</w:t>
      </w:r>
      <w:r w:rsidR="007C01EC">
        <w:rPr>
          <w:rFonts w:ascii="Baskerville Old Face" w:hAnsi="Baskerville Old Face"/>
          <w:sz w:val="22"/>
          <w:szCs w:val="22"/>
        </w:rPr>
        <w:t xml:space="preserve"> one finds subjection &amp; change</w:t>
      </w:r>
      <w:r w:rsidR="007C01EC">
        <w:rPr>
          <w:rFonts w:ascii="Baskerville Old Face" w:hAnsi="Baskerville Old Face"/>
          <w:sz w:val="22"/>
          <w:szCs w:val="22"/>
        </w:rPr>
        <w:tab/>
      </w:r>
      <w:r w:rsidRPr="00541ED0">
        <w:rPr>
          <w:rFonts w:ascii="Baskerville Old Face" w:hAnsi="Baskerville Old Face"/>
          <w:sz w:val="22"/>
          <w:szCs w:val="22"/>
        </w:rPr>
        <w:tab/>
      </w:r>
      <w:r w:rsidRPr="00541ED0">
        <w:rPr>
          <w:rFonts w:ascii="Baskerville Old Face" w:hAnsi="Baskerville Old Face"/>
          <w:sz w:val="22"/>
          <w:szCs w:val="22"/>
        </w:rPr>
        <w:tab/>
      </w:r>
      <w:r w:rsidRPr="00541ED0">
        <w:rPr>
          <w:rFonts w:ascii="Baskerville Old Face" w:hAnsi="Baskerville Old Face"/>
          <w:sz w:val="22"/>
          <w:szCs w:val="22"/>
        </w:rPr>
        <w:tab/>
        <w:t>(&amp;int)</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In the soul one finds subjection</w:t>
      </w:r>
      <w:r w:rsidR="007C01EC">
        <w:rPr>
          <w:rFonts w:ascii="Baskerville Old Face" w:hAnsi="Baskerville Old Face"/>
          <w:sz w:val="22"/>
          <w:szCs w:val="22"/>
        </w:rPr>
        <w:tab/>
      </w:r>
      <w:r w:rsidR="00F017A1">
        <w:rPr>
          <w:rFonts w:ascii="Baskerville Old Face" w:hAnsi="Baskerville Old Face"/>
          <w:sz w:val="22"/>
          <w:szCs w:val="22"/>
        </w:rPr>
        <w:tab/>
      </w:r>
      <w:r w:rsidR="00F017A1">
        <w:rPr>
          <w:rFonts w:ascii="Baskerville Old Face" w:hAnsi="Baskerville Old Face"/>
          <w:sz w:val="22"/>
          <w:szCs w:val="22"/>
        </w:rPr>
        <w:tab/>
      </w:r>
      <w:r w:rsidR="00F017A1">
        <w:rPr>
          <w:rFonts w:ascii="Baskerville Old Face" w:hAnsi="Baskerville Old Face"/>
          <w:sz w:val="22"/>
          <w:szCs w:val="22"/>
        </w:rPr>
        <w:tab/>
        <w:t>(e</w:t>
      </w:r>
      <w:r w:rsidRPr="00541ED0">
        <w:rPr>
          <w:rFonts w:ascii="Baskerville Old Face" w:hAnsi="Baskerville Old Face"/>
          <w:sz w:val="22"/>
          <w:szCs w:val="22"/>
        </w:rPr>
        <w:t>xample)</w:t>
      </w:r>
    </w:p>
    <w:p w:rsidR="00541ED0" w:rsidRPr="00541ED0" w:rsidRDefault="00541ED0" w:rsidP="00FE4BEE">
      <w:pPr>
        <w:pStyle w:val="Standard"/>
        <w:numPr>
          <w:ilvl w:val="5"/>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The soul is subjected to virtue and knowledge</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In the soul one finds change</w:t>
      </w:r>
      <w:r w:rsidR="00F017A1">
        <w:rPr>
          <w:rFonts w:ascii="Baskerville Old Face" w:hAnsi="Baskerville Old Face"/>
          <w:sz w:val="22"/>
          <w:szCs w:val="22"/>
        </w:rPr>
        <w:tab/>
      </w:r>
      <w:r w:rsidR="00F017A1">
        <w:rPr>
          <w:rFonts w:ascii="Baskerville Old Face" w:hAnsi="Baskerville Old Face"/>
          <w:sz w:val="22"/>
          <w:szCs w:val="22"/>
        </w:rPr>
        <w:tab/>
      </w:r>
      <w:r w:rsidR="00F017A1">
        <w:rPr>
          <w:rFonts w:ascii="Baskerville Old Face" w:hAnsi="Baskerville Old Face"/>
          <w:sz w:val="22"/>
          <w:szCs w:val="22"/>
        </w:rPr>
        <w:tab/>
      </w:r>
      <w:r w:rsidR="00F017A1">
        <w:rPr>
          <w:rFonts w:ascii="Baskerville Old Face" w:hAnsi="Baskerville Old Face"/>
          <w:sz w:val="22"/>
          <w:szCs w:val="22"/>
        </w:rPr>
        <w:tab/>
      </w:r>
      <w:r w:rsidRPr="00541ED0">
        <w:rPr>
          <w:rFonts w:ascii="Baskerville Old Face" w:hAnsi="Baskerville Old Face"/>
          <w:sz w:val="22"/>
          <w:szCs w:val="22"/>
        </w:rPr>
        <w:t>(example)</w:t>
      </w:r>
    </w:p>
    <w:p w:rsidR="00541ED0" w:rsidRPr="00541ED0" w:rsidRDefault="00541ED0" w:rsidP="00FE4BEE">
      <w:pPr>
        <w:pStyle w:val="Standard"/>
        <w:numPr>
          <w:ilvl w:val="5"/>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The soul is changed from vicious to virtuous, and from ignorance to knowledge</w:t>
      </w:r>
    </w:p>
    <w:p w:rsidR="00541ED0" w:rsidRPr="00541ED0" w:rsidRDefault="00541ED0" w:rsidP="00FE4BEE">
      <w:pPr>
        <w:pStyle w:val="Standard"/>
        <w:numPr>
          <w:ilvl w:val="0"/>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 xml:space="preserve">Soul </w:t>
      </w:r>
      <w:r w:rsidR="007C01EC">
        <w:rPr>
          <w:rFonts w:ascii="Baskerville Old Face" w:hAnsi="Baskerville Old Face"/>
          <w:sz w:val="22"/>
          <w:szCs w:val="22"/>
        </w:rPr>
        <w:t>is composed of form and matter</w:t>
      </w:r>
      <w:r w:rsidR="007C01EC">
        <w:rPr>
          <w:rFonts w:ascii="Baskerville Old Face" w:hAnsi="Baskerville Old Face"/>
          <w:sz w:val="22"/>
          <w:szCs w:val="22"/>
        </w:rPr>
        <w:tab/>
      </w:r>
      <w:r w:rsidRPr="00541ED0">
        <w:rPr>
          <w:rFonts w:ascii="Baskerville Old Face" w:hAnsi="Baskerville Old Face"/>
          <w:sz w:val="22"/>
          <w:szCs w:val="22"/>
        </w:rPr>
        <w:tab/>
      </w:r>
      <w:r w:rsidRPr="00541ED0">
        <w:rPr>
          <w:rFonts w:ascii="Baskerville Old Face" w:hAnsi="Baskerville Old Face"/>
          <w:sz w:val="22"/>
          <w:szCs w:val="22"/>
        </w:rPr>
        <w:tab/>
      </w:r>
      <w:r w:rsidRPr="00541ED0">
        <w:rPr>
          <w:rFonts w:ascii="Baskerville Old Face" w:hAnsi="Baskerville Old Face"/>
          <w:sz w:val="22"/>
          <w:szCs w:val="22"/>
        </w:rPr>
        <w:tab/>
      </w:r>
      <w:r w:rsidRPr="00541ED0">
        <w:rPr>
          <w:rFonts w:ascii="Baskerville Old Face" w:hAnsi="Baskerville Old Face"/>
          <w:sz w:val="22"/>
          <w:szCs w:val="22"/>
        </w:rPr>
        <w:tab/>
        <w:t>(&amp;int)</w:t>
      </w:r>
    </w:p>
    <w:p w:rsidR="00541ED0" w:rsidRPr="00541ED0" w:rsidRDefault="00541ED0" w:rsidP="00FE4BEE">
      <w:pPr>
        <w:pStyle w:val="Standard"/>
        <w:numPr>
          <w:ilvl w:val="1"/>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Soul is composed of form</w:t>
      </w:r>
    </w:p>
    <w:p w:rsidR="00541ED0" w:rsidRPr="00541ED0" w:rsidRDefault="00541ED0" w:rsidP="00FE4BEE">
      <w:pPr>
        <w:pStyle w:val="Standard"/>
        <w:numPr>
          <w:ilvl w:val="1"/>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S</w:t>
      </w:r>
      <w:r w:rsidR="007C01EC">
        <w:rPr>
          <w:rFonts w:ascii="Baskerville Old Face" w:hAnsi="Baskerville Old Face"/>
          <w:sz w:val="22"/>
          <w:szCs w:val="22"/>
        </w:rPr>
        <w:t>oul is composed of matter</w:t>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(Modus Tollens)</w:t>
      </w:r>
    </w:p>
    <w:p w:rsidR="00541ED0" w:rsidRPr="00541ED0" w:rsidRDefault="00541E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b/>
          <w:sz w:val="22"/>
          <w:szCs w:val="22"/>
        </w:rPr>
        <w:t>What is not composed of matter does not have a reason for its existence</w:t>
      </w:r>
      <w:r w:rsidRPr="00F82E84">
        <w:rPr>
          <w:rStyle w:val="EndnoteReference"/>
          <w:rFonts w:cs="Times New Roman"/>
          <w:sz w:val="22"/>
          <w:szCs w:val="22"/>
        </w:rPr>
        <w:endnoteReference w:id="5"/>
      </w:r>
    </w:p>
    <w:p w:rsidR="00541ED0" w:rsidRPr="00541ED0" w:rsidRDefault="00541E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The soul ha</w:t>
      </w:r>
      <w:r w:rsidR="007C01EC">
        <w:rPr>
          <w:rFonts w:ascii="Baskerville Old Face" w:hAnsi="Baskerville Old Face"/>
          <w:sz w:val="22"/>
          <w:szCs w:val="22"/>
        </w:rPr>
        <w:t>s a reason for its existence</w:t>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ab/>
        <w:t>(Barbara)</w:t>
      </w:r>
    </w:p>
    <w:p w:rsidR="00541ED0" w:rsidRPr="00541ED0" w:rsidRDefault="00541ED0"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Whatever is created by God has a reason for its existence</w:t>
      </w:r>
    </w:p>
    <w:p w:rsidR="00541ED0" w:rsidRPr="00541ED0" w:rsidRDefault="00541ED0"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The soul is created by God</w:t>
      </w:r>
    </w:p>
    <w:p w:rsidR="00541ED0" w:rsidRPr="00541ED0" w:rsidRDefault="00541ED0" w:rsidP="00FE4BEE">
      <w:pPr>
        <w:pStyle w:val="Standard"/>
        <w:numPr>
          <w:ilvl w:val="0"/>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Every soul is co</w:t>
      </w:r>
      <w:r w:rsidR="007C01EC">
        <w:rPr>
          <w:rFonts w:ascii="Baskerville Old Face" w:hAnsi="Baskerville Old Face"/>
          <w:sz w:val="22"/>
          <w:szCs w:val="22"/>
        </w:rPr>
        <w:t>mposed of Form and matter</w:t>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(&amp;int)</w:t>
      </w:r>
    </w:p>
    <w:p w:rsidR="00541ED0" w:rsidRPr="00541ED0" w:rsidRDefault="00541ED0" w:rsidP="00FE4BEE">
      <w:pPr>
        <w:pStyle w:val="Standard"/>
        <w:numPr>
          <w:ilvl w:val="1"/>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Every soul is composed of form</w:t>
      </w:r>
    </w:p>
    <w:p w:rsidR="00541ED0" w:rsidRPr="00541ED0" w:rsidRDefault="00541ED0" w:rsidP="00FE4BEE">
      <w:pPr>
        <w:pStyle w:val="Standard"/>
        <w:numPr>
          <w:ilvl w:val="1"/>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Every s</w:t>
      </w:r>
      <w:r w:rsidR="007C01EC">
        <w:rPr>
          <w:rFonts w:ascii="Baskerville Old Face" w:hAnsi="Baskerville Old Face"/>
          <w:sz w:val="22"/>
          <w:szCs w:val="22"/>
        </w:rPr>
        <w:t>oul is composed of matter</w:t>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(Obversion)</w:t>
      </w:r>
    </w:p>
    <w:p w:rsidR="00541ED0" w:rsidRPr="00541ED0" w:rsidRDefault="00541ED0" w:rsidP="00FE4BEE">
      <w:pPr>
        <w:pStyle w:val="Standard"/>
        <w:numPr>
          <w:ilvl w:val="2"/>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No soul is not composed of matter</w:t>
      </w:r>
      <w:r w:rsidRPr="00541ED0">
        <w:rPr>
          <w:rFonts w:ascii="Baskerville Old Face" w:hAnsi="Baskerville Old Face"/>
          <w:sz w:val="22"/>
          <w:szCs w:val="22"/>
        </w:rPr>
        <w:tab/>
      </w:r>
      <w:r w:rsidRPr="00541ED0">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(Camestres)</w:t>
      </w:r>
    </w:p>
    <w:p w:rsidR="00541ED0" w:rsidRPr="00541ED0" w:rsidRDefault="00541ED0"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Whatever is no</w:t>
      </w:r>
      <w:r w:rsidR="007C01EC">
        <w:rPr>
          <w:rFonts w:ascii="Baskerville Old Face" w:hAnsi="Baskerville Old Face"/>
          <w:sz w:val="22"/>
          <w:szCs w:val="22"/>
        </w:rPr>
        <w:t>t composed of matter is God</w:t>
      </w:r>
      <w:r w:rsidR="007C01EC">
        <w:rPr>
          <w:rFonts w:ascii="Baskerville Old Face" w:hAnsi="Baskerville Old Face"/>
          <w:sz w:val="22"/>
          <w:szCs w:val="22"/>
        </w:rPr>
        <w:tab/>
      </w:r>
      <w:r w:rsidR="007C01EC">
        <w:rPr>
          <w:rFonts w:ascii="Baskerville Old Face" w:hAnsi="Baskerville Old Face"/>
          <w:sz w:val="22"/>
          <w:szCs w:val="22"/>
        </w:rPr>
        <w:tab/>
      </w:r>
      <w:r w:rsidR="007C01EC">
        <w:rPr>
          <w:rFonts w:ascii="Baskerville Old Face" w:hAnsi="Baskerville Old Face"/>
          <w:sz w:val="22"/>
          <w:szCs w:val="22"/>
        </w:rPr>
        <w:tab/>
      </w:r>
      <w:r w:rsidRPr="00541ED0">
        <w:rPr>
          <w:rFonts w:ascii="Baskerville Old Face" w:hAnsi="Baskerville Old Face"/>
          <w:sz w:val="22"/>
          <w:szCs w:val="22"/>
        </w:rPr>
        <w:t>(Barbara)</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sz w:val="22"/>
          <w:szCs w:val="22"/>
        </w:rPr>
        <w:t>Everything that is pure act and infinite is God</w:t>
      </w:r>
    </w:p>
    <w:p w:rsidR="00541ED0" w:rsidRPr="00541ED0" w:rsidRDefault="00541ED0" w:rsidP="00FE4BEE">
      <w:pPr>
        <w:pStyle w:val="Standard"/>
        <w:numPr>
          <w:ilvl w:val="4"/>
          <w:numId w:val="1"/>
        </w:numPr>
        <w:spacing w:line="22" w:lineRule="atLeast"/>
        <w:jc w:val="both"/>
        <w:rPr>
          <w:rFonts w:ascii="Baskerville Old Face" w:hAnsi="Baskerville Old Face"/>
          <w:sz w:val="22"/>
          <w:szCs w:val="22"/>
        </w:rPr>
      </w:pPr>
      <w:r w:rsidRPr="00541ED0">
        <w:rPr>
          <w:rFonts w:ascii="Baskerville Old Face" w:hAnsi="Baskerville Old Face"/>
          <w:b/>
          <w:sz w:val="22"/>
          <w:szCs w:val="22"/>
        </w:rPr>
        <w:t>Whatever is not composed of matter is pure act and infinite</w:t>
      </w:r>
      <w:r w:rsidRPr="00F82E84">
        <w:rPr>
          <w:rStyle w:val="EndnoteReference"/>
          <w:rFonts w:cs="Times New Roman"/>
          <w:sz w:val="22"/>
          <w:szCs w:val="22"/>
        </w:rPr>
        <w:endnoteReference w:id="6"/>
      </w:r>
    </w:p>
    <w:p w:rsidR="00CB32D0" w:rsidRPr="00541ED0" w:rsidRDefault="00270A6E" w:rsidP="00FE4BEE">
      <w:pPr>
        <w:pStyle w:val="Standard"/>
        <w:numPr>
          <w:ilvl w:val="3"/>
          <w:numId w:val="1"/>
        </w:numPr>
        <w:spacing w:line="22" w:lineRule="atLeast"/>
        <w:jc w:val="both"/>
        <w:rPr>
          <w:rFonts w:ascii="Baskerville Old Face" w:hAnsi="Baskerville Old Face"/>
          <w:sz w:val="22"/>
          <w:szCs w:val="22"/>
        </w:rPr>
      </w:pPr>
      <w:r w:rsidRPr="00541ED0">
        <w:rPr>
          <w:rFonts w:ascii="Baskerville Old Face" w:hAnsi="Baskerville Old Face"/>
          <w:i/>
          <w:sz w:val="22"/>
          <w:szCs w:val="22"/>
        </w:rPr>
        <w:t>No soul is God</w:t>
      </w:r>
    </w:p>
    <w:p w:rsidR="00CB32D0" w:rsidRPr="00541ED0" w:rsidRDefault="00CB32D0" w:rsidP="00FE4BEE">
      <w:pPr>
        <w:pStyle w:val="Standard"/>
        <w:spacing w:after="160" w:line="22" w:lineRule="atLeast"/>
        <w:jc w:val="both"/>
        <w:rPr>
          <w:rFonts w:ascii="Baskerville Old Face" w:hAnsi="Baskerville Old Face"/>
          <w:b/>
          <w:bCs/>
          <w:sz w:val="22"/>
          <w:szCs w:val="22"/>
          <w:u w:val="single"/>
        </w:rPr>
      </w:pPr>
      <w:r w:rsidRPr="00541ED0">
        <w:rPr>
          <w:rFonts w:ascii="Baskerville Old Face" w:hAnsi="Baskerville Old Face"/>
          <w:b/>
          <w:bCs/>
          <w:sz w:val="22"/>
          <w:szCs w:val="22"/>
          <w:u w:val="single"/>
        </w:rPr>
        <w:t>Summary</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 xml:space="preserve">St. Thomas </w:t>
      </w:r>
      <w:r w:rsidR="005C6E03">
        <w:rPr>
          <w:rFonts w:ascii="Baskerville Old Face" w:hAnsi="Baskerville Old Face"/>
          <w:sz w:val="22"/>
          <w:szCs w:val="22"/>
        </w:rPr>
        <w:t>denies that the soul has matter</w:t>
      </w:r>
      <w:r w:rsidRPr="00541ED0">
        <w:rPr>
          <w:rFonts w:ascii="Baskerville Old Face" w:hAnsi="Baskerville Old Face"/>
          <w:sz w:val="22"/>
          <w:szCs w:val="22"/>
        </w:rPr>
        <w:t xml:space="preserve">, which </w:t>
      </w:r>
      <w:r w:rsidRPr="00541ED0">
        <w:rPr>
          <w:rFonts w:ascii="Baskerville Old Face" w:hAnsi="Baskerville Old Face"/>
          <w:i/>
          <w:iCs/>
          <w:sz w:val="22"/>
          <w:szCs w:val="22"/>
        </w:rPr>
        <w:t xml:space="preserve">a fortiori </w:t>
      </w:r>
      <w:r w:rsidRPr="00541ED0">
        <w:rPr>
          <w:rFonts w:ascii="Baskerville Old Face" w:hAnsi="Baskerville Old Face"/>
          <w:sz w:val="22"/>
          <w:szCs w:val="22"/>
        </w:rPr>
        <w:t>entails that the soul is not a form-matter composite. He supports this denial by two arguments: the first proceeds by considering all souls in general, while the second argument specifically concerns human souls.</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 xml:space="preserve">St. Thomas' first argument is an argument by dilemma. Presuming that the soul is a form, it either is or is </w:t>
      </w:r>
      <w:r w:rsidRPr="00541ED0">
        <w:rPr>
          <w:rFonts w:ascii="Baskerville Old Face" w:hAnsi="Baskerville Old Face"/>
          <w:sz w:val="22"/>
          <w:szCs w:val="22"/>
        </w:rPr>
        <w:lastRenderedPageBreak/>
        <w:t>not so by virtue of its whole being. If it is not, then it must be so by virtue of one of its parts. So the soul must be a form either a) by virtue of its whole being, or b) by virtue of one of its parts. Thomas considers each possibility in turn, and shows that in neither case can the soul be material.</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Thomas first considers the case where a soul is a form by virtue of its whole being. His first argument is as follows:</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 xml:space="preserve">Major Premise: </w:t>
      </w:r>
      <w:r w:rsidRPr="00541ED0">
        <w:rPr>
          <w:rFonts w:ascii="Baskerville Old Face" w:hAnsi="Baskerville Old Face"/>
          <w:sz w:val="22"/>
          <w:szCs w:val="22"/>
        </w:rPr>
        <w:tab/>
        <w:t>What is a being only in potency cannot be a part of actuality.</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Minor premise:</w:t>
      </w:r>
      <w:r w:rsidRPr="00541ED0">
        <w:rPr>
          <w:rFonts w:ascii="Baskerville Old Face" w:hAnsi="Baskerville Old Face"/>
          <w:sz w:val="22"/>
          <w:szCs w:val="22"/>
        </w:rPr>
        <w:tab/>
        <w:t>Matter is a being only in potency.</w:t>
      </w:r>
    </w:p>
    <w:p w:rsidR="00CB32D0" w:rsidRPr="00541ED0" w:rsidRDefault="007C01EC" w:rsidP="00FE4BEE">
      <w:pPr>
        <w:pStyle w:val="Standard"/>
        <w:spacing w:after="160" w:line="22" w:lineRule="atLeast"/>
        <w:jc w:val="both"/>
        <w:rPr>
          <w:rFonts w:ascii="Baskerville Old Face" w:hAnsi="Baskerville Old Face"/>
          <w:sz w:val="22"/>
          <w:szCs w:val="22"/>
        </w:rPr>
      </w:pPr>
      <w:r>
        <w:rPr>
          <w:rFonts w:ascii="Baskerville Old Face" w:hAnsi="Baskerville Old Face"/>
          <w:sz w:val="22"/>
          <w:szCs w:val="22"/>
        </w:rPr>
        <w:t>Conclusion:</w:t>
      </w:r>
      <w:r>
        <w:rPr>
          <w:rFonts w:ascii="Baskerville Old Face" w:hAnsi="Baskerville Old Face"/>
          <w:sz w:val="22"/>
          <w:szCs w:val="22"/>
        </w:rPr>
        <w:tab/>
      </w:r>
      <w:r w:rsidR="00CB32D0" w:rsidRPr="00541ED0">
        <w:rPr>
          <w:rFonts w:ascii="Baskerville Old Face" w:hAnsi="Baskerville Old Face"/>
          <w:sz w:val="22"/>
          <w:szCs w:val="22"/>
        </w:rPr>
        <w:t>Matter cannot be a part of actuality.</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 xml:space="preserve">To this, he adds the following consideration: to be a form is to be an actuality—i.e. </w:t>
      </w:r>
      <w:r w:rsidR="00023E8D">
        <w:rPr>
          <w:rFonts w:ascii="Baskerville Old Face" w:hAnsi="Baskerville Old Face"/>
          <w:sz w:val="22"/>
          <w:szCs w:val="22"/>
        </w:rPr>
        <w:t>‘</w:t>
      </w:r>
      <w:r w:rsidRPr="00541ED0">
        <w:rPr>
          <w:rFonts w:ascii="Baskerville Old Face" w:hAnsi="Baskerville Old Face"/>
          <w:sz w:val="22"/>
          <w:szCs w:val="22"/>
        </w:rPr>
        <w:t>form</w:t>
      </w:r>
      <w:r w:rsidR="00023E8D">
        <w:rPr>
          <w:rFonts w:ascii="Baskerville Old Face" w:hAnsi="Baskerville Old Face"/>
          <w:sz w:val="22"/>
          <w:szCs w:val="22"/>
        </w:rPr>
        <w:t>’</w:t>
      </w:r>
      <w:r w:rsidRPr="00541ED0">
        <w:rPr>
          <w:rFonts w:ascii="Baskerville Old Face" w:hAnsi="Baskerville Old Face"/>
          <w:sz w:val="22"/>
          <w:szCs w:val="22"/>
        </w:rPr>
        <w:t xml:space="preserve"> and </w:t>
      </w:r>
      <w:r w:rsidR="00023E8D">
        <w:rPr>
          <w:rFonts w:ascii="Baskerville Old Face" w:hAnsi="Baskerville Old Face"/>
          <w:sz w:val="22"/>
          <w:szCs w:val="22"/>
        </w:rPr>
        <w:t>‘</w:t>
      </w:r>
      <w:r w:rsidRPr="00541ED0">
        <w:rPr>
          <w:rFonts w:ascii="Baskerville Old Face" w:hAnsi="Baskerville Old Face"/>
          <w:sz w:val="22"/>
          <w:szCs w:val="22"/>
        </w:rPr>
        <w:t>actuality</w:t>
      </w:r>
      <w:r w:rsidR="00023E8D">
        <w:rPr>
          <w:rFonts w:ascii="Baskerville Old Face" w:hAnsi="Baskerville Old Face"/>
          <w:sz w:val="22"/>
          <w:szCs w:val="22"/>
        </w:rPr>
        <w:t>’</w:t>
      </w:r>
      <w:r w:rsidRPr="00541ED0">
        <w:rPr>
          <w:rFonts w:ascii="Baskerville Old Face" w:hAnsi="Baskerville Old Face"/>
          <w:sz w:val="22"/>
          <w:szCs w:val="22"/>
        </w:rPr>
        <w:t xml:space="preserve"> are coextensive terms. So if matter cannot be a part of actuality, then it cannot be a part of form. And if it is presumed that the soul is simple (as is entailed by the assumption that the soul is a form </w:t>
      </w:r>
      <w:r w:rsidRPr="00541ED0">
        <w:rPr>
          <w:rFonts w:ascii="Baskerville Old Face" w:hAnsi="Baskerville Old Face"/>
          <w:i/>
          <w:iCs/>
          <w:sz w:val="22"/>
          <w:szCs w:val="22"/>
        </w:rPr>
        <w:t>secundum se totam</w:t>
      </w:r>
      <w:r w:rsidRPr="00541ED0">
        <w:rPr>
          <w:rFonts w:ascii="Baskerville Old Face" w:hAnsi="Baskerville Old Face"/>
          <w:sz w:val="22"/>
          <w:szCs w:val="22"/>
        </w:rPr>
        <w:t>), then the soul cannot have matter.</w:t>
      </w:r>
    </w:p>
    <w:p w:rsidR="00CB32D0"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St. Thomas does not directly refute the second half of the dilemma. Instead, he indicates a verbal dispute between his opponents and himself. Since St. Thomas, following Aristotle, identifies the soul with form simply, Thomas states that what those who state that the soul is a form according to one of its parts call a part of the soul is what he calls the soul.</w:t>
      </w:r>
    </w:p>
    <w:p w:rsidR="00AB13B7" w:rsidRPr="00541ED0" w:rsidRDefault="00CB32D0" w:rsidP="00FE4BEE">
      <w:pPr>
        <w:pStyle w:val="Standard"/>
        <w:spacing w:after="160" w:line="22" w:lineRule="atLeast"/>
        <w:jc w:val="both"/>
        <w:rPr>
          <w:rFonts w:ascii="Baskerville Old Face" w:hAnsi="Baskerville Old Face"/>
          <w:sz w:val="22"/>
          <w:szCs w:val="22"/>
        </w:rPr>
      </w:pPr>
      <w:r w:rsidRPr="00541ED0">
        <w:rPr>
          <w:rFonts w:ascii="Baskerville Old Face" w:hAnsi="Baskerville Old Face"/>
          <w:sz w:val="22"/>
          <w:szCs w:val="22"/>
        </w:rPr>
        <w:t xml:space="preserve">Thomas' second argument is based on the specific intellectual nature of the human soul, and thus involves aspects of Aquinas' theory of cognition. Aquinas holds in principle that whatever is received in another is received in the mode of the recipient. For example, water is taken in by fish in order to breathe, whereas land animals can take in water for hydration, but not for air. Metals can receive massive amounts of heat while retaining their form, whereas if wood is heated it usually catches fire. Similarly, Aquinas thinks that human understanding receives forms differently from how plants or rocks receive forms. But the intellect receives forms </w:t>
      </w:r>
      <w:r w:rsidRPr="00541ED0">
        <w:rPr>
          <w:rFonts w:ascii="Baskerville Old Face" w:hAnsi="Baskerville Old Face"/>
          <w:i/>
          <w:iCs/>
          <w:sz w:val="22"/>
          <w:szCs w:val="22"/>
        </w:rPr>
        <w:t>absolutely</w:t>
      </w:r>
      <w:r w:rsidRPr="00541ED0">
        <w:rPr>
          <w:rFonts w:ascii="Baskerville Old Face" w:hAnsi="Baskerville Old Face"/>
          <w:sz w:val="22"/>
          <w:szCs w:val="22"/>
        </w:rPr>
        <w:t xml:space="preserve">, i.e. abstracted from material considerations. This, Aquinas thinks, implies that the intellect must </w:t>
      </w:r>
      <w:r w:rsidRPr="00541ED0">
        <w:rPr>
          <w:rFonts w:ascii="Baskerville Old Face" w:hAnsi="Baskerville Old Face"/>
          <w:i/>
          <w:iCs/>
          <w:sz w:val="22"/>
          <w:szCs w:val="22"/>
        </w:rPr>
        <w:t xml:space="preserve">itself </w:t>
      </w:r>
      <w:r w:rsidRPr="00541ED0">
        <w:rPr>
          <w:rFonts w:ascii="Baskerville Old Face" w:hAnsi="Baskerville Old Face"/>
          <w:sz w:val="22"/>
          <w:szCs w:val="22"/>
        </w:rPr>
        <w:t xml:space="preserve">be an absolute form, i.e. a being abstracted from matter. Therefore the human soul does not have matter as one of its parts. This is because matter only receives forms in an individuated manner. So if the soul were material, </w:t>
      </w:r>
      <w:r w:rsidRPr="00541ED0">
        <w:rPr>
          <w:rFonts w:ascii="Baskerville Old Face" w:hAnsi="Baskerville Old Face"/>
          <w:i/>
          <w:iCs/>
          <w:sz w:val="22"/>
          <w:szCs w:val="22"/>
        </w:rPr>
        <w:t>it</w:t>
      </w:r>
      <w:r w:rsidRPr="00541ED0">
        <w:rPr>
          <w:rFonts w:ascii="Baskerville Old Face" w:hAnsi="Baskerville Old Face"/>
          <w:sz w:val="22"/>
          <w:szCs w:val="22"/>
        </w:rPr>
        <w:t xml:space="preserve"> would only receive forms in an individuated manner, i.e. not absolutely. But the soul </w:t>
      </w:r>
      <w:r w:rsidRPr="00541ED0">
        <w:rPr>
          <w:rFonts w:ascii="Baskerville Old Face" w:hAnsi="Baskerville Old Face"/>
          <w:i/>
          <w:iCs/>
          <w:sz w:val="22"/>
          <w:szCs w:val="22"/>
        </w:rPr>
        <w:t xml:space="preserve">does </w:t>
      </w:r>
      <w:r w:rsidRPr="00541ED0">
        <w:rPr>
          <w:rFonts w:ascii="Baskerville Old Face" w:hAnsi="Baskerville Old Face"/>
          <w:sz w:val="22"/>
          <w:szCs w:val="22"/>
        </w:rPr>
        <w:t xml:space="preserve">receive forms absolutely. Therefore, by </w:t>
      </w:r>
      <w:r w:rsidRPr="00541ED0">
        <w:rPr>
          <w:rFonts w:ascii="Baskerville Old Face" w:hAnsi="Baskerville Old Face"/>
          <w:i/>
          <w:iCs/>
          <w:sz w:val="22"/>
          <w:szCs w:val="22"/>
        </w:rPr>
        <w:t>modus tollens</w:t>
      </w:r>
      <w:r w:rsidRPr="00541ED0">
        <w:rPr>
          <w:rFonts w:ascii="Baskerville Old Face" w:hAnsi="Baskerville Old Face"/>
          <w:sz w:val="22"/>
          <w:szCs w:val="22"/>
        </w:rPr>
        <w:t>, the soul is not material.</w:t>
      </w:r>
    </w:p>
    <w:sectPr w:rsidR="00AB13B7" w:rsidRPr="00541ED0" w:rsidSect="00541ED0">
      <w:endnotePr>
        <w:numFmt w:val="decimal"/>
      </w:endnotePr>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3DB7" w:rsidRDefault="003B3DB7" w:rsidP="00CB32D0">
      <w:pPr>
        <w:spacing w:after="0" w:line="240" w:lineRule="auto"/>
      </w:pPr>
      <w:r>
        <w:separator/>
      </w:r>
    </w:p>
  </w:endnote>
  <w:endnote w:type="continuationSeparator" w:id="0">
    <w:p w:rsidR="003B3DB7" w:rsidRDefault="003B3DB7" w:rsidP="00CB32D0">
      <w:pPr>
        <w:spacing w:after="0" w:line="240" w:lineRule="auto"/>
      </w:pPr>
      <w:r>
        <w:continuationSeparator/>
      </w:r>
    </w:p>
  </w:endnote>
  <w:endnote w:id="1">
    <w:p w:rsidR="00541ED0" w:rsidRPr="005A4F03" w:rsidRDefault="00541ED0" w:rsidP="005A4F03">
      <w:pPr>
        <w:pStyle w:val="Footnote"/>
        <w:ind w:left="0" w:firstLine="0"/>
        <w:jc w:val="both"/>
        <w:rPr>
          <w:rFonts w:ascii="Baskerville Old Face" w:hAnsi="Baskerville Old Face"/>
        </w:rPr>
      </w:pPr>
      <w:r w:rsidRPr="005A4F03">
        <w:rPr>
          <w:rStyle w:val="EndnoteReference"/>
          <w:rFonts w:cs="Times New Roman"/>
        </w:rPr>
        <w:endnoteRef/>
      </w:r>
      <w:r w:rsidRPr="005A4F03">
        <w:rPr>
          <w:rFonts w:ascii="Baskerville Old Face" w:hAnsi="Baskerville Old Face"/>
        </w:rPr>
        <w:t xml:space="preserve"> This is the third premise that Thomas denies in this objection. He points out that there is a great disparity between the way in which an intellect is in potency towards its object and the way in which prime matter is in potency towards its form: prime matter is in potency towards </w:t>
      </w:r>
      <w:r w:rsidRPr="005A4F03">
        <w:rPr>
          <w:rFonts w:ascii="Baskerville Old Face" w:hAnsi="Baskerville Old Face"/>
          <w:i/>
          <w:iCs/>
        </w:rPr>
        <w:t xml:space="preserve">individualized </w:t>
      </w:r>
      <w:r w:rsidRPr="005A4F03">
        <w:rPr>
          <w:rFonts w:ascii="Baskerville Old Face" w:hAnsi="Baskerville Old Face"/>
        </w:rPr>
        <w:t xml:space="preserve">forms, whereas an intellect is in potency towards </w:t>
      </w:r>
      <w:r w:rsidRPr="005A4F03">
        <w:rPr>
          <w:rFonts w:ascii="Baskerville Old Face" w:hAnsi="Baskerville Old Face"/>
          <w:i/>
          <w:iCs/>
        </w:rPr>
        <w:t xml:space="preserve">absolute </w:t>
      </w:r>
      <w:r w:rsidRPr="005A4F03">
        <w:rPr>
          <w:rFonts w:ascii="Baskerville Old Face" w:hAnsi="Baskerville Old Face"/>
        </w:rPr>
        <w:t xml:space="preserve">forms. And it seems that St. Thomas is only committed to holding that what participates in </w:t>
      </w:r>
      <w:r w:rsidRPr="005A4F03">
        <w:rPr>
          <w:rFonts w:ascii="Baskerville Old Face" w:hAnsi="Baskerville Old Face"/>
          <w:i/>
          <w:iCs/>
        </w:rPr>
        <w:t xml:space="preserve">individualized </w:t>
      </w:r>
      <w:r w:rsidRPr="005A4F03">
        <w:rPr>
          <w:rFonts w:ascii="Baskerville Old Face" w:hAnsi="Baskerville Old Face"/>
        </w:rPr>
        <w:t xml:space="preserve">forms participates in prime matter. That is, the intellect participates in the forms that are individualized in matter, but in an </w:t>
      </w:r>
      <w:r w:rsidRPr="005A4F03">
        <w:rPr>
          <w:rFonts w:ascii="Baskerville Old Face" w:hAnsi="Baskerville Old Face"/>
          <w:i/>
          <w:iCs/>
        </w:rPr>
        <w:t xml:space="preserve">immaterial </w:t>
      </w:r>
      <w:r w:rsidRPr="005A4F03">
        <w:rPr>
          <w:rFonts w:ascii="Baskerville Old Face" w:hAnsi="Baskerville Old Face"/>
        </w:rPr>
        <w:t>manner. So given that the intellect's mode of participation in forms is different, it is not necessary that it participate in matter.</w:t>
      </w:r>
    </w:p>
  </w:endnote>
  <w:endnote w:id="2">
    <w:p w:rsidR="00541ED0" w:rsidRPr="005A4F03" w:rsidRDefault="00541ED0" w:rsidP="005A4F03">
      <w:pPr>
        <w:pStyle w:val="Footnote"/>
        <w:ind w:left="0" w:firstLine="0"/>
        <w:jc w:val="both"/>
        <w:rPr>
          <w:rFonts w:ascii="Baskerville Old Face" w:hAnsi="Baskerville Old Face"/>
        </w:rPr>
      </w:pPr>
      <w:r w:rsidRPr="005A4F03">
        <w:rPr>
          <w:rStyle w:val="EndnoteReference"/>
          <w:rFonts w:cs="Times New Roman"/>
        </w:rPr>
        <w:endnoteRef/>
      </w:r>
      <w:r w:rsidRPr="005A4F03">
        <w:rPr>
          <w:rFonts w:ascii="Baskerville Old Face" w:hAnsi="Baskerville Old Face"/>
        </w:rPr>
        <w:t xml:space="preserve"> The second part of St. Thomas' reply to this objection, in which he denies this premise, begins at the words </w:t>
      </w:r>
      <w:r w:rsidR="00023E8D">
        <w:rPr>
          <w:rFonts w:ascii="Baskerville Old Face" w:hAnsi="Baskerville Old Face"/>
        </w:rPr>
        <w:t>‘</w:t>
      </w:r>
      <w:r w:rsidRPr="005A4F03">
        <w:rPr>
          <w:rFonts w:ascii="Baskerville Old Face" w:hAnsi="Baskerville Old Face"/>
        </w:rPr>
        <w:t>Now what is potential...(</w:t>
      </w:r>
      <w:r w:rsidRPr="005A4F03">
        <w:rPr>
          <w:rFonts w:ascii="Baskerville Old Face" w:hAnsi="Baskerville Old Face"/>
          <w:i/>
          <w:iCs/>
        </w:rPr>
        <w:t>potentia autem...</w:t>
      </w:r>
      <w:r w:rsidRPr="005A4F03">
        <w:rPr>
          <w:rFonts w:ascii="Baskerville Old Face" w:hAnsi="Baskerville Old Face"/>
        </w:rPr>
        <w:t>).</w:t>
      </w:r>
      <w:r w:rsidR="00023E8D">
        <w:rPr>
          <w:rFonts w:ascii="Baskerville Old Face" w:hAnsi="Baskerville Old Face"/>
        </w:rPr>
        <w:t>’</w:t>
      </w:r>
      <w:r w:rsidRPr="005A4F03">
        <w:rPr>
          <w:rFonts w:ascii="Baskerville Old Face" w:hAnsi="Baskerville Old Face"/>
        </w:rPr>
        <w:t xml:space="preserve"> His argument can be construed as the following </w:t>
      </w:r>
      <w:r w:rsidRPr="005A4F03">
        <w:rPr>
          <w:rFonts w:ascii="Baskerville Old Face" w:hAnsi="Baskerville Old Face"/>
          <w:i/>
          <w:iCs/>
        </w:rPr>
        <w:t>modus tollens</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Premise 1:</w:t>
      </w:r>
      <w:r w:rsidRPr="005A4F03">
        <w:rPr>
          <w:rFonts w:ascii="Baskerville Old Face" w:hAnsi="Baskerville Old Face"/>
        </w:rPr>
        <w:tab/>
        <w:t>If there were one potency which received all acts, then receptive potency [i.e. prime matter] would be adequate to the active potency of the first act</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Premise 2:</w:t>
      </w:r>
      <w:r w:rsidRPr="005A4F03">
        <w:rPr>
          <w:rFonts w:ascii="Baskerville Old Face" w:hAnsi="Baskerville Old Face"/>
        </w:rPr>
        <w:tab/>
        <w:t>(receptive potency is not adequate to the active potency of the first act)</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Conclusion:</w:t>
      </w:r>
      <w:r w:rsidRPr="005A4F03">
        <w:rPr>
          <w:rFonts w:ascii="Baskerville Old Face" w:hAnsi="Baskerville Old Face"/>
        </w:rPr>
        <w:tab/>
        <w:t xml:space="preserve"> There is not one potency which receives all acts. In other words, is no first potency.</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Conclusion 2: Since there is no first potency, neither is prime matter a first potency.</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 xml:space="preserve">The first premise is a principle of economy: if there were some being which were adequate to receive the fullness of God's power, then there would be no reason for </w:t>
      </w:r>
      <w:r w:rsidRPr="005A4F03">
        <w:rPr>
          <w:rFonts w:ascii="Baskerville Old Face" w:hAnsi="Baskerville Old Face"/>
          <w:i/>
          <w:iCs/>
        </w:rPr>
        <w:t xml:space="preserve">more </w:t>
      </w:r>
      <w:r w:rsidRPr="005A4F03">
        <w:rPr>
          <w:rFonts w:ascii="Baskerville Old Face" w:hAnsi="Baskerville Old Face"/>
        </w:rPr>
        <w:t>than one to exist. This is why Thomas states i) that it is fitting that potency be proportionate to act; ii) that the manner that potency is proportionate to act is by receptivity, and</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 xml:space="preserve">The second premise is supported by a common observation, i.e. that received acts are in fact diverse, in other words, that there is diversity in creation. So the </w:t>
      </w:r>
      <w:r w:rsidRPr="005A4F03">
        <w:rPr>
          <w:rFonts w:ascii="Baskerville Old Face" w:hAnsi="Baskerville Old Face"/>
          <w:i/>
          <w:iCs/>
        </w:rPr>
        <w:t>actual</w:t>
      </w:r>
      <w:r w:rsidRPr="005A4F03">
        <w:rPr>
          <w:rFonts w:ascii="Baskerville Old Face" w:hAnsi="Baskerville Old Face"/>
        </w:rPr>
        <w:t xml:space="preserve"> diversity of creation attests not merely to the non-existence of a first potency, but also to the impossibility of there being such a being in the present order of things. Thus, diversity in creation entails that nothing, not even prime matter, is a first potency.</w:t>
      </w:r>
    </w:p>
  </w:endnote>
  <w:endnote w:id="3">
    <w:p w:rsidR="00541ED0" w:rsidRPr="005A4F03" w:rsidRDefault="00541ED0" w:rsidP="005A4F03">
      <w:pPr>
        <w:pStyle w:val="Footnote"/>
        <w:ind w:left="0" w:firstLine="0"/>
        <w:jc w:val="both"/>
        <w:rPr>
          <w:rFonts w:ascii="Baskerville Old Face" w:hAnsi="Baskerville Old Face"/>
        </w:rPr>
      </w:pPr>
      <w:r w:rsidRPr="005A4F03">
        <w:rPr>
          <w:rStyle w:val="EndnoteReference"/>
          <w:rFonts w:cs="Times New Roman"/>
        </w:rPr>
        <w:endnoteRef/>
      </w:r>
      <w:r w:rsidR="007C01EC" w:rsidRPr="005A4F03">
        <w:rPr>
          <w:rFonts w:ascii="Baskerville Old Face" w:hAnsi="Baskerville Old Face"/>
        </w:rPr>
        <w:t xml:space="preserve"> </w:t>
      </w:r>
      <w:r w:rsidRPr="005A4F03">
        <w:rPr>
          <w:rFonts w:ascii="Baskerville Old Face" w:hAnsi="Baskerville Old Face"/>
        </w:rPr>
        <w:t>St. Thomas contests this argument at three places, of which this is the first. By contesting this premise, Thomas aims to undermine the implicit premise that whatever participates in matter has matter as one of its parts</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According to Thomas, the premise cited here is ambiguous: God may be participated in virtually or as a part. In fact, God is participated in virtually, and not as a part.</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Negatively, it means that a soul participates in God does not entail that God is part of that soul. But this entailment would be necessary to prove that matter is a part of the soul. In short, since participation in God does not prove that God is a part of the soul, neither does participation in matter prove that matter is a part of the soul.</w:t>
      </w:r>
    </w:p>
    <w:p w:rsidR="00541ED0" w:rsidRPr="005A4F03" w:rsidRDefault="00541ED0" w:rsidP="005A4F03">
      <w:pPr>
        <w:pStyle w:val="Footnote"/>
        <w:ind w:left="0" w:firstLine="0"/>
        <w:jc w:val="both"/>
        <w:rPr>
          <w:rFonts w:ascii="Baskerville Old Face" w:hAnsi="Baskerville Old Face"/>
        </w:rPr>
      </w:pPr>
      <w:r w:rsidRPr="005A4F03">
        <w:rPr>
          <w:rFonts w:ascii="Baskerville Old Face" w:hAnsi="Baskerville Old Face"/>
        </w:rPr>
        <w:t xml:space="preserve">Positively, this means that God is participated in, in St. Thomas' words, </w:t>
      </w:r>
      <w:r w:rsidRPr="005A4F03">
        <w:rPr>
          <w:rFonts w:ascii="Baskerville Old Face" w:hAnsi="Baskerville Old Face"/>
          <w:i/>
          <w:iCs/>
        </w:rPr>
        <w:t>secundum diffusionem processionis ipsius</w:t>
      </w:r>
      <w:r w:rsidRPr="005A4F03">
        <w:rPr>
          <w:rFonts w:ascii="Baskerville Old Face" w:hAnsi="Baskerville Old Face"/>
        </w:rPr>
        <w:t xml:space="preserve">. Literally (and rather clumsily), this translates as </w:t>
      </w:r>
      <w:r w:rsidR="00023E8D">
        <w:rPr>
          <w:rFonts w:ascii="Baskerville Old Face" w:hAnsi="Baskerville Old Face"/>
        </w:rPr>
        <w:t>‘</w:t>
      </w:r>
      <w:r w:rsidRPr="005A4F03">
        <w:rPr>
          <w:rFonts w:ascii="Baskerville Old Face" w:hAnsi="Baskerville Old Face"/>
        </w:rPr>
        <w:t>according to the diffusion of his procession.</w:t>
      </w:r>
      <w:r w:rsidR="00023E8D">
        <w:rPr>
          <w:rFonts w:ascii="Baskerville Old Face" w:hAnsi="Baskerville Old Face"/>
        </w:rPr>
        <w:t>’</w:t>
      </w:r>
      <w:r w:rsidRPr="005A4F03">
        <w:rPr>
          <w:rFonts w:ascii="Baskerville Old Face" w:hAnsi="Baskerville Old Face"/>
        </w:rPr>
        <w:t xml:space="preserve"> But, getting behind the root of the phrase, we can translate it perhaps a bit more thoughtfully. The word </w:t>
      </w:r>
      <w:r w:rsidRPr="005A4F03">
        <w:rPr>
          <w:rFonts w:ascii="Baskerville Old Face" w:hAnsi="Baskerville Old Face"/>
          <w:i/>
          <w:iCs/>
        </w:rPr>
        <w:t>diffusio</w:t>
      </w:r>
      <w:r w:rsidRPr="005A4F03">
        <w:rPr>
          <w:rFonts w:ascii="Baskerville Old Face" w:hAnsi="Baskerville Old Face"/>
        </w:rPr>
        <w:t xml:space="preserve"> comes from the verb </w:t>
      </w:r>
      <w:r w:rsidRPr="005A4F03">
        <w:rPr>
          <w:rFonts w:ascii="Baskerville Old Face" w:hAnsi="Baskerville Old Face"/>
          <w:i/>
          <w:iCs/>
        </w:rPr>
        <w:t>diffundo</w:t>
      </w:r>
      <w:r w:rsidRPr="005A4F03">
        <w:rPr>
          <w:rFonts w:ascii="Baskerville Old Face" w:hAnsi="Baskerville Old Face"/>
        </w:rPr>
        <w:t xml:space="preserve">, meaning </w:t>
      </w:r>
      <w:r w:rsidR="00023E8D">
        <w:rPr>
          <w:rFonts w:ascii="Baskerville Old Face" w:hAnsi="Baskerville Old Face"/>
        </w:rPr>
        <w:t>‘</w:t>
      </w:r>
      <w:r w:rsidRPr="005A4F03">
        <w:rPr>
          <w:rFonts w:ascii="Baskerville Old Face" w:hAnsi="Baskerville Old Face"/>
        </w:rPr>
        <w:t>to pour off</w:t>
      </w:r>
      <w:r w:rsidR="00023E8D">
        <w:rPr>
          <w:rFonts w:ascii="Baskerville Old Face" w:hAnsi="Baskerville Old Face"/>
        </w:rPr>
        <w:t>’</w:t>
      </w:r>
      <w:r w:rsidRPr="005A4F03">
        <w:rPr>
          <w:rFonts w:ascii="Baskerville Old Face" w:hAnsi="Baskerville Old Face"/>
        </w:rPr>
        <w:t xml:space="preserve">. But the word has a festal connotation, which is perhaps better caught in the English phrase </w:t>
      </w:r>
      <w:r w:rsidR="00023E8D">
        <w:rPr>
          <w:rFonts w:ascii="Baskerville Old Face" w:hAnsi="Baskerville Old Face"/>
        </w:rPr>
        <w:t>‘</w:t>
      </w:r>
      <w:r w:rsidRPr="005A4F03">
        <w:rPr>
          <w:rFonts w:ascii="Baskerville Old Face" w:hAnsi="Baskerville Old Face"/>
        </w:rPr>
        <w:t>to top off,</w:t>
      </w:r>
      <w:r w:rsidR="00023E8D">
        <w:rPr>
          <w:rFonts w:ascii="Baskerville Old Face" w:hAnsi="Baskerville Old Face"/>
        </w:rPr>
        <w:t>’</w:t>
      </w:r>
      <w:r w:rsidRPr="005A4F03">
        <w:rPr>
          <w:rFonts w:ascii="Baskerville Old Face" w:hAnsi="Baskerville Old Face"/>
        </w:rPr>
        <w:t xml:space="preserve"> as in a drink—that is, to give freely and liberally. The word </w:t>
      </w:r>
      <w:r w:rsidRPr="005A4F03">
        <w:rPr>
          <w:rFonts w:ascii="Baskerville Old Face" w:hAnsi="Baskerville Old Face"/>
          <w:i/>
          <w:iCs/>
        </w:rPr>
        <w:t>processio</w:t>
      </w:r>
      <w:r w:rsidRPr="005A4F03">
        <w:rPr>
          <w:rFonts w:ascii="Baskerville Old Face" w:hAnsi="Baskerville Old Face"/>
        </w:rPr>
        <w:t xml:space="preserve"> is composed of two parts: </w:t>
      </w:r>
      <w:r w:rsidRPr="005A4F03">
        <w:rPr>
          <w:rFonts w:ascii="Baskerville Old Face" w:hAnsi="Baskerville Old Face"/>
          <w:i/>
          <w:iCs/>
        </w:rPr>
        <w:t>cessio</w:t>
      </w:r>
      <w:r w:rsidRPr="005A4F03">
        <w:rPr>
          <w:rFonts w:ascii="Baskerville Old Face" w:hAnsi="Baskerville Old Face"/>
        </w:rPr>
        <w:t xml:space="preserve">, which means </w:t>
      </w:r>
      <w:r w:rsidR="00023E8D">
        <w:rPr>
          <w:rFonts w:ascii="Baskerville Old Face" w:hAnsi="Baskerville Old Face"/>
        </w:rPr>
        <w:t>‘</w:t>
      </w:r>
      <w:r w:rsidRPr="005A4F03">
        <w:rPr>
          <w:rFonts w:ascii="Baskerville Old Face" w:hAnsi="Baskerville Old Face"/>
        </w:rPr>
        <w:t>to give up</w:t>
      </w:r>
      <w:r w:rsidR="00023E8D">
        <w:rPr>
          <w:rFonts w:ascii="Baskerville Old Face" w:hAnsi="Baskerville Old Face"/>
        </w:rPr>
        <w:t>’</w:t>
      </w:r>
      <w:r w:rsidRPr="005A4F03">
        <w:rPr>
          <w:rFonts w:ascii="Baskerville Old Face" w:hAnsi="Baskerville Old Face"/>
        </w:rPr>
        <w:t xml:space="preserve">, as in the English </w:t>
      </w:r>
      <w:r w:rsidR="00023E8D">
        <w:rPr>
          <w:rFonts w:ascii="Baskerville Old Face" w:hAnsi="Baskerville Old Face"/>
        </w:rPr>
        <w:t>‘</w:t>
      </w:r>
      <w:r w:rsidRPr="005A4F03">
        <w:rPr>
          <w:rFonts w:ascii="Baskerville Old Face" w:hAnsi="Baskerville Old Face"/>
        </w:rPr>
        <w:t>to cede</w:t>
      </w:r>
      <w:r w:rsidR="00023E8D">
        <w:rPr>
          <w:rFonts w:ascii="Baskerville Old Face" w:hAnsi="Baskerville Old Face"/>
        </w:rPr>
        <w:t>’</w:t>
      </w:r>
      <w:r w:rsidRPr="005A4F03">
        <w:rPr>
          <w:rFonts w:ascii="Baskerville Old Face" w:hAnsi="Baskerville Old Face"/>
        </w:rPr>
        <w:t xml:space="preserve"> or </w:t>
      </w:r>
      <w:r w:rsidR="00023E8D">
        <w:rPr>
          <w:rFonts w:ascii="Baskerville Old Face" w:hAnsi="Baskerville Old Face"/>
        </w:rPr>
        <w:t>‘</w:t>
      </w:r>
      <w:r w:rsidRPr="005A4F03">
        <w:rPr>
          <w:rFonts w:ascii="Baskerville Old Face" w:hAnsi="Baskerville Old Face"/>
        </w:rPr>
        <w:t>concession</w:t>
      </w:r>
      <w:r w:rsidR="00023E8D">
        <w:rPr>
          <w:rFonts w:ascii="Baskerville Old Face" w:hAnsi="Baskerville Old Face"/>
        </w:rPr>
        <w:t>’</w:t>
      </w:r>
      <w:r w:rsidRPr="005A4F03">
        <w:rPr>
          <w:rFonts w:ascii="Baskerville Old Face" w:hAnsi="Baskerville Old Face"/>
        </w:rPr>
        <w:t xml:space="preserve">; and the prefix </w:t>
      </w:r>
      <w:r w:rsidRPr="005A4F03">
        <w:rPr>
          <w:rFonts w:ascii="Baskerville Old Face" w:hAnsi="Baskerville Old Face"/>
          <w:i/>
          <w:iCs/>
        </w:rPr>
        <w:t>pro</w:t>
      </w:r>
      <w:r w:rsidRPr="005A4F03">
        <w:rPr>
          <w:rFonts w:ascii="Baskerville Old Face" w:hAnsi="Baskerville Old Face"/>
        </w:rPr>
        <w:t xml:space="preserve">, which can mean </w:t>
      </w:r>
      <w:r w:rsidR="00023E8D">
        <w:rPr>
          <w:rFonts w:ascii="Baskerville Old Face" w:hAnsi="Baskerville Old Face"/>
        </w:rPr>
        <w:t>‘</w:t>
      </w:r>
      <w:r w:rsidRPr="005A4F03">
        <w:rPr>
          <w:rFonts w:ascii="Baskerville Old Face" w:hAnsi="Baskerville Old Face"/>
        </w:rPr>
        <w:t>before</w:t>
      </w:r>
      <w:r w:rsidR="00023E8D">
        <w:rPr>
          <w:rFonts w:ascii="Baskerville Old Face" w:hAnsi="Baskerville Old Face"/>
        </w:rPr>
        <w:t>’</w:t>
      </w:r>
      <w:r w:rsidRPr="005A4F03">
        <w:rPr>
          <w:rFonts w:ascii="Baskerville Old Face" w:hAnsi="Baskerville Old Face"/>
        </w:rPr>
        <w:t xml:space="preserve"> or </w:t>
      </w:r>
      <w:r w:rsidR="00023E8D">
        <w:rPr>
          <w:rFonts w:ascii="Baskerville Old Face" w:hAnsi="Baskerville Old Face"/>
        </w:rPr>
        <w:t>‘</w:t>
      </w:r>
      <w:r w:rsidRPr="005A4F03">
        <w:rPr>
          <w:rFonts w:ascii="Baskerville Old Face" w:hAnsi="Baskerville Old Face"/>
        </w:rPr>
        <w:t>on behalf of.</w:t>
      </w:r>
      <w:r w:rsidR="00023E8D">
        <w:rPr>
          <w:rFonts w:ascii="Baskerville Old Face" w:hAnsi="Baskerville Old Face"/>
        </w:rPr>
        <w:t>’</w:t>
      </w:r>
      <w:r w:rsidRPr="005A4F03">
        <w:rPr>
          <w:rFonts w:ascii="Baskerville Old Face" w:hAnsi="Baskerville Old Face"/>
        </w:rPr>
        <w:t xml:space="preserve"> So the primary sense of the verb is not that of a mere procession or advance: rather, this meaning is derived from a higher meaning, that of a giving up of something before someone. If we think through our own language more thoughtfully, we can hear precisely this combination in another English word the ancient meaning of which has been lost to common speech: </w:t>
      </w:r>
      <w:r w:rsidRPr="005A4F03">
        <w:rPr>
          <w:rFonts w:ascii="Baskerville Old Face" w:hAnsi="Baskerville Old Face"/>
          <w:i/>
          <w:iCs/>
        </w:rPr>
        <w:t>for-giveness</w:t>
      </w:r>
      <w:r w:rsidRPr="005A4F03">
        <w:rPr>
          <w:rFonts w:ascii="Baskerville Old Face" w:hAnsi="Baskerville Old Face"/>
        </w:rPr>
        <w:t xml:space="preserve">. That is, to say that God is participated in by a </w:t>
      </w:r>
      <w:r w:rsidR="00023E8D">
        <w:rPr>
          <w:rFonts w:ascii="Baskerville Old Face" w:hAnsi="Baskerville Old Face"/>
        </w:rPr>
        <w:t>‘</w:t>
      </w:r>
      <w:r w:rsidRPr="005A4F03">
        <w:rPr>
          <w:rFonts w:ascii="Baskerville Old Face" w:hAnsi="Baskerville Old Face"/>
        </w:rPr>
        <w:t>procession</w:t>
      </w:r>
      <w:r w:rsidR="00023E8D">
        <w:rPr>
          <w:rFonts w:ascii="Baskerville Old Face" w:hAnsi="Baskerville Old Face"/>
        </w:rPr>
        <w:t>’</w:t>
      </w:r>
      <w:r w:rsidRPr="005A4F03">
        <w:rPr>
          <w:rFonts w:ascii="Baskerville Old Face" w:hAnsi="Baskerville Old Face"/>
        </w:rPr>
        <w:t xml:space="preserve"> is to say that he is participated in not as immanently present, but by the festal reception of what he gives in advance—that is, by a promise, by a gift which the giver gives from a transcendent height, by mercy. To take this out of the language of the Thomas the philosopher and put it back into the language of St. Thomas the Christian, it means that God is participated in via a thanksgiving on account of the overflowing of God's for-giveness, i.e. his presence in power through the pre-giving of the gift of salvation in the outpouring of his spirit.</w:t>
      </w:r>
    </w:p>
  </w:endnote>
  <w:endnote w:id="4">
    <w:p w:rsidR="00541ED0" w:rsidRPr="005A4F03" w:rsidRDefault="00541ED0" w:rsidP="005A4F03">
      <w:pPr>
        <w:pStyle w:val="Footnote"/>
        <w:ind w:left="0" w:firstLine="0"/>
        <w:jc w:val="both"/>
        <w:rPr>
          <w:rFonts w:ascii="Baskerville Old Face" w:hAnsi="Baskerville Old Face"/>
        </w:rPr>
      </w:pPr>
      <w:r w:rsidRPr="005A4F03">
        <w:rPr>
          <w:rStyle w:val="EndnoteReference"/>
          <w:rFonts w:cs="Times New Roman"/>
        </w:rPr>
        <w:endnoteRef/>
      </w:r>
      <w:r w:rsidR="007C01EC" w:rsidRPr="005A4F03">
        <w:rPr>
          <w:rFonts w:ascii="Baskerville Old Face" w:hAnsi="Baskerville Old Face"/>
        </w:rPr>
        <w:t xml:space="preserve"> </w:t>
      </w:r>
      <w:r w:rsidRPr="005A4F03">
        <w:rPr>
          <w:rFonts w:ascii="Baskerville Old Face" w:hAnsi="Baskerville Old Face"/>
        </w:rPr>
        <w:t>St. Thomas denies this premise. Subjection and change occur in different things in different ways. A being that undergoes subjection and change is thereby a being in potency, but it is not the case that potency entails materiality. Subjection and change are not essentially material properties, and therefore that an intellect be subject to change—i.e. be in potency—need not entail its materiality.</w:t>
      </w:r>
    </w:p>
  </w:endnote>
  <w:endnote w:id="5">
    <w:p w:rsidR="00541ED0" w:rsidRPr="005A4F03" w:rsidRDefault="00541ED0" w:rsidP="005A4F03">
      <w:pPr>
        <w:pStyle w:val="Footnote"/>
        <w:ind w:left="0" w:firstLine="0"/>
        <w:jc w:val="both"/>
        <w:rPr>
          <w:rFonts w:ascii="Baskerville Old Face" w:hAnsi="Baskerville Old Face"/>
        </w:rPr>
      </w:pPr>
      <w:r w:rsidRPr="005A4F03">
        <w:rPr>
          <w:rStyle w:val="EndnoteReference"/>
          <w:rFonts w:cs="Times New Roman"/>
        </w:rPr>
        <w:endnoteRef/>
      </w:r>
      <w:r w:rsidR="007C01EC" w:rsidRPr="005A4F03">
        <w:rPr>
          <w:rFonts w:ascii="Baskerville Old Face" w:hAnsi="Baskerville Old Face"/>
        </w:rPr>
        <w:t xml:space="preserve"> </w:t>
      </w:r>
      <w:r w:rsidRPr="005A4F03">
        <w:rPr>
          <w:rFonts w:ascii="Baskerville Old Face" w:hAnsi="Baskerville Old Face"/>
        </w:rPr>
        <w:t>St. Thomas denies this premise. Thomas holds that the objector misreads a statement from Aristotle. Aristotle states, says Thomas, that</w:t>
      </w:r>
      <w:r w:rsidRPr="005A4F03">
        <w:rPr>
          <w:rFonts w:ascii="Baskerville Old Face" w:hAnsi="Baskerville Old Face"/>
          <w:i/>
          <w:iCs/>
        </w:rPr>
        <w:t xml:space="preserve"> in the case of material beings</w:t>
      </w:r>
      <w:r w:rsidRPr="005A4F03">
        <w:rPr>
          <w:rFonts w:ascii="Baskerville Old Face" w:hAnsi="Baskerville Old Face"/>
        </w:rPr>
        <w:t xml:space="preserve">, the only way for something to be a cause is by moving its effect from potency to act—i.e. no cause does not move its effect from potency to act, which by obversion, entails that every cause moves its effect from potency to act.  But the objection drops Aristotle's limitation of this rule to material beings, and instead presumes that </w:t>
      </w:r>
      <w:r w:rsidRPr="005A4F03">
        <w:rPr>
          <w:rFonts w:ascii="Baskerville Old Face" w:hAnsi="Baskerville Old Face"/>
          <w:i/>
          <w:iCs/>
        </w:rPr>
        <w:t>everything</w:t>
      </w:r>
      <w:r w:rsidRPr="005A4F03">
        <w:rPr>
          <w:rFonts w:ascii="Baskerville Old Face" w:hAnsi="Baskerville Old Face"/>
        </w:rPr>
        <w:t xml:space="preserve"> that is moved in this way is material, which entails that everything that is caused in any way—i.e everything that is not God—is material. In order to refute this generalization, Thomas quotes a later passage from Aristotle which implies the existence of immaterial beings other than God. Hence, it is not necessary that everything that has a cause of its existence be material.</w:t>
      </w:r>
    </w:p>
  </w:endnote>
  <w:endnote w:id="6">
    <w:p w:rsidR="00541ED0" w:rsidRPr="005A4F03" w:rsidRDefault="00541ED0" w:rsidP="005A4F03">
      <w:pPr>
        <w:pStyle w:val="Footnote"/>
        <w:ind w:left="0" w:firstLine="0"/>
        <w:jc w:val="both"/>
        <w:rPr>
          <w:rFonts w:ascii="Baskerville Old Face" w:hAnsi="Baskerville Old Face"/>
        </w:rPr>
      </w:pPr>
      <w:r w:rsidRPr="005A4F03">
        <w:rPr>
          <w:rStyle w:val="EndnoteReference"/>
          <w:rFonts w:cs="Times New Roman"/>
        </w:rPr>
        <w:endnoteRef/>
      </w:r>
      <w:r w:rsidR="007C01EC" w:rsidRPr="005A4F03">
        <w:rPr>
          <w:rFonts w:ascii="Baskerville Old Face" w:hAnsi="Baskerville Old Face"/>
        </w:rPr>
        <w:t xml:space="preserve"> </w:t>
      </w:r>
      <w:r w:rsidRPr="005A4F03">
        <w:rPr>
          <w:rFonts w:ascii="Baskerville Old Face" w:hAnsi="Baskerville Old Face"/>
        </w:rPr>
        <w:t>St. Thomas denies this premise. Intellectual substances, such as angels or the soul, are composit</w:t>
      </w:r>
      <w:r w:rsidR="00023E8D">
        <w:rPr>
          <w:rFonts w:ascii="Baskerville Old Face" w:hAnsi="Baskerville Old Face"/>
        </w:rPr>
        <w:t>e</w:t>
      </w:r>
      <w:bookmarkStart w:id="0" w:name="_GoBack"/>
      <w:bookmarkEnd w:id="0"/>
      <w:r w:rsidRPr="005A4F03">
        <w:rPr>
          <w:rFonts w:ascii="Baskerville Old Face" w:hAnsi="Baskerville Old Face"/>
        </w:rPr>
        <w:t xml:space="preserve">s of potency and act: they are composed of </w:t>
      </w:r>
      <w:r w:rsidRPr="005A4F03">
        <w:rPr>
          <w:rFonts w:ascii="Baskerville Old Face" w:hAnsi="Baskerville Old Face"/>
          <w:i/>
          <w:iCs/>
        </w:rPr>
        <w:t xml:space="preserve">what </w:t>
      </w:r>
      <w:r w:rsidRPr="005A4F03">
        <w:rPr>
          <w:rFonts w:ascii="Baskerville Old Face" w:hAnsi="Baskerville Old Face"/>
        </w:rPr>
        <w:t xml:space="preserve">they are—i.e. their essence—and that </w:t>
      </w:r>
      <w:r w:rsidRPr="005A4F03">
        <w:rPr>
          <w:rFonts w:ascii="Baskerville Old Face" w:hAnsi="Baskerville Old Face"/>
          <w:i/>
          <w:iCs/>
        </w:rPr>
        <w:t xml:space="preserve">by which </w:t>
      </w:r>
      <w:r w:rsidRPr="005A4F03">
        <w:rPr>
          <w:rFonts w:ascii="Baskerville Old Face" w:hAnsi="Baskerville Old Face"/>
        </w:rPr>
        <w:t>they are—i.e. that in which they participate, their act of</w:t>
      </w:r>
      <w:r w:rsidR="005A4F03">
        <w:rPr>
          <w:rFonts w:ascii="Baskerville Old Face" w:hAnsi="Baskerville Old Face"/>
        </w:rPr>
        <w:t xml:space="preserve"> being</w:t>
      </w:r>
      <w:r w:rsidRPr="005A4F03">
        <w:rPr>
          <w:rFonts w:ascii="Baskerville Old Face" w:hAnsi="Baskerville Old Face"/>
        </w:rPr>
        <w:t>. Therefore, not everything that is immaterial is pure act and infinite, because even immaterial beings are finite by their essences.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3DB7" w:rsidRDefault="003B3DB7" w:rsidP="00CB32D0">
      <w:pPr>
        <w:spacing w:after="0" w:line="240" w:lineRule="auto"/>
      </w:pPr>
      <w:r>
        <w:separator/>
      </w:r>
    </w:p>
  </w:footnote>
  <w:footnote w:type="continuationSeparator" w:id="0">
    <w:p w:rsidR="003B3DB7" w:rsidRDefault="003B3DB7" w:rsidP="00CB32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FA533E"/>
    <w:multiLevelType w:val="multilevel"/>
    <w:tmpl w:val="A188657E"/>
    <w:lvl w:ilvl="0">
      <w:start w:val="1"/>
      <w:numFmt w:val="upperRoman"/>
      <w:lvlText w:val="%1."/>
      <w:lvlJc w:val="left"/>
      <w:pPr>
        <w:ind w:left="0" w:firstLine="0"/>
      </w:pPr>
      <w:rPr>
        <w:rFonts w:hint="default"/>
      </w:rPr>
    </w:lvl>
    <w:lvl w:ilvl="1">
      <w:start w:val="1"/>
      <w:numFmt w:val="upperLetter"/>
      <w:lvlText w:val="%2."/>
      <w:lvlJc w:val="left"/>
      <w:pPr>
        <w:tabs>
          <w:tab w:val="num" w:pos="360"/>
        </w:tabs>
        <w:ind w:left="0" w:firstLine="360"/>
      </w:pPr>
      <w:rPr>
        <w:rFonts w:hint="default"/>
        <w:b w:val="0"/>
        <w:i w:val="0"/>
      </w:rPr>
    </w:lvl>
    <w:lvl w:ilvl="2">
      <w:start w:val="1"/>
      <w:numFmt w:val="lowerRoman"/>
      <w:lvlText w:val="%3."/>
      <w:lvlJc w:val="left"/>
      <w:pPr>
        <w:tabs>
          <w:tab w:val="num" w:pos="720"/>
        </w:tabs>
        <w:ind w:left="0" w:firstLine="720"/>
      </w:pPr>
      <w:rPr>
        <w:rFonts w:hint="default"/>
        <w:b w:val="0"/>
        <w:i w:val="0"/>
      </w:rPr>
    </w:lvl>
    <w:lvl w:ilvl="3">
      <w:start w:val="1"/>
      <w:numFmt w:val="lowerLetter"/>
      <w:lvlText w:val="%4."/>
      <w:lvlJc w:val="left"/>
      <w:pPr>
        <w:tabs>
          <w:tab w:val="num" w:pos="1080"/>
        </w:tabs>
        <w:ind w:left="0" w:firstLine="1080"/>
      </w:pPr>
      <w:rPr>
        <w:rFonts w:hint="default"/>
      </w:rPr>
    </w:lvl>
    <w:lvl w:ilvl="4">
      <w:start w:val="1"/>
      <w:numFmt w:val="decimal"/>
      <w:lvlText w:val="%5."/>
      <w:lvlJc w:val="left"/>
      <w:pPr>
        <w:tabs>
          <w:tab w:val="num" w:pos="1440"/>
        </w:tabs>
        <w:ind w:left="0" w:firstLine="1440"/>
      </w:pPr>
      <w:rPr>
        <w:rFonts w:hint="default"/>
      </w:rPr>
    </w:lvl>
    <w:lvl w:ilvl="5">
      <w:start w:val="1"/>
      <w:numFmt w:val="upperLetter"/>
      <w:lvlText w:val="%6)"/>
      <w:lvlJc w:val="left"/>
      <w:pPr>
        <w:tabs>
          <w:tab w:val="num" w:pos="1800"/>
        </w:tabs>
        <w:ind w:left="0" w:firstLine="1800"/>
      </w:pPr>
      <w:rPr>
        <w:rFonts w:hint="default"/>
      </w:rPr>
    </w:lvl>
    <w:lvl w:ilvl="6">
      <w:start w:val="1"/>
      <w:numFmt w:val="lowerRoman"/>
      <w:lvlText w:val="%7)"/>
      <w:lvlJc w:val="left"/>
      <w:pPr>
        <w:tabs>
          <w:tab w:val="num" w:pos="2160"/>
        </w:tabs>
        <w:ind w:left="0" w:firstLine="2160"/>
      </w:pPr>
      <w:rPr>
        <w:rFonts w:hint="default"/>
      </w:rPr>
    </w:lvl>
    <w:lvl w:ilvl="7">
      <w:start w:val="1"/>
      <w:numFmt w:val="lowerLetter"/>
      <w:lvlText w:val="%8)"/>
      <w:lvlJc w:val="left"/>
      <w:pPr>
        <w:tabs>
          <w:tab w:val="num" w:pos="2520"/>
        </w:tabs>
        <w:ind w:left="0" w:firstLine="2520"/>
      </w:pPr>
      <w:rPr>
        <w:rFonts w:hint="default"/>
      </w:rPr>
    </w:lvl>
    <w:lvl w:ilvl="8">
      <w:start w:val="1"/>
      <w:numFmt w:val="decimal"/>
      <w:lvlText w:val="%9)"/>
      <w:lvlJc w:val="left"/>
      <w:pPr>
        <w:ind w:left="0" w:firstLine="28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2D0"/>
    <w:rsid w:val="00023E8D"/>
    <w:rsid w:val="00270A6E"/>
    <w:rsid w:val="002B0543"/>
    <w:rsid w:val="003B3DB7"/>
    <w:rsid w:val="003B6264"/>
    <w:rsid w:val="003D0850"/>
    <w:rsid w:val="00541ED0"/>
    <w:rsid w:val="005A4F03"/>
    <w:rsid w:val="005C6E03"/>
    <w:rsid w:val="005C7F78"/>
    <w:rsid w:val="006C1E5B"/>
    <w:rsid w:val="007C01EC"/>
    <w:rsid w:val="00893BD7"/>
    <w:rsid w:val="00AB13B7"/>
    <w:rsid w:val="00B26A7E"/>
    <w:rsid w:val="00C264C7"/>
    <w:rsid w:val="00C42233"/>
    <w:rsid w:val="00CB32D0"/>
    <w:rsid w:val="00F017A1"/>
    <w:rsid w:val="00F82E84"/>
    <w:rsid w:val="00FE4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E4C68"/>
  <w15:docId w15:val="{D67628FA-D0C4-4EB8-8DC9-8E5D3C521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B32D0"/>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Footnote">
    <w:name w:val="Footnote"/>
    <w:basedOn w:val="Standard"/>
    <w:rsid w:val="00CB32D0"/>
    <w:pPr>
      <w:suppressLineNumbers/>
      <w:ind w:left="283" w:hanging="283"/>
    </w:pPr>
    <w:rPr>
      <w:sz w:val="20"/>
      <w:szCs w:val="20"/>
    </w:rPr>
  </w:style>
  <w:style w:type="character" w:styleId="FootnoteReference">
    <w:name w:val="footnote reference"/>
    <w:basedOn w:val="DefaultParagraphFont"/>
    <w:uiPriority w:val="99"/>
    <w:semiHidden/>
    <w:unhideWhenUsed/>
    <w:rsid w:val="00CB32D0"/>
    <w:rPr>
      <w:vertAlign w:val="superscript"/>
    </w:rPr>
  </w:style>
  <w:style w:type="paragraph" w:styleId="EndnoteText">
    <w:name w:val="endnote text"/>
    <w:basedOn w:val="Normal"/>
    <w:link w:val="EndnoteTextChar"/>
    <w:uiPriority w:val="99"/>
    <w:semiHidden/>
    <w:unhideWhenUsed/>
    <w:rsid w:val="00541ED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41ED0"/>
    <w:rPr>
      <w:sz w:val="20"/>
      <w:szCs w:val="20"/>
    </w:rPr>
  </w:style>
  <w:style w:type="paragraph" w:styleId="FootnoteText">
    <w:name w:val="footnote text"/>
    <w:basedOn w:val="Normal"/>
    <w:link w:val="FootnoteTextChar"/>
    <w:uiPriority w:val="99"/>
    <w:semiHidden/>
    <w:unhideWhenUsed/>
    <w:rsid w:val="00541E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1ED0"/>
    <w:rPr>
      <w:sz w:val="20"/>
      <w:szCs w:val="20"/>
    </w:rPr>
  </w:style>
  <w:style w:type="character" w:styleId="EndnoteReference">
    <w:name w:val="endnote reference"/>
    <w:basedOn w:val="DefaultParagraphFont"/>
    <w:uiPriority w:val="99"/>
    <w:semiHidden/>
    <w:unhideWhenUsed/>
    <w:rsid w:val="00541E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C9068-E79E-4C01-B238-B6DB2395A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763</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Jacob Archambault</cp:lastModifiedBy>
  <cp:revision>15</cp:revision>
  <dcterms:created xsi:type="dcterms:W3CDTF">2012-11-13T19:07:00Z</dcterms:created>
  <dcterms:modified xsi:type="dcterms:W3CDTF">2016-09-20T18:30:00Z</dcterms:modified>
</cp:coreProperties>
</file>