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17E" w:rsidRPr="00F14F98" w:rsidRDefault="00221477" w:rsidP="00637507">
      <w:pPr>
        <w:pStyle w:val="Standard"/>
        <w:spacing w:line="259" w:lineRule="auto"/>
        <w:jc w:val="both"/>
        <w:rPr>
          <w:rFonts w:ascii="Baskerville Old Face" w:hAnsi="Baskerville Old Face"/>
          <w:sz w:val="22"/>
          <w:szCs w:val="22"/>
        </w:rPr>
      </w:pPr>
      <w:r w:rsidRPr="00F14F98">
        <w:rPr>
          <w:rFonts w:ascii="Baskerville Old Face" w:hAnsi="Baskerville Old Face"/>
          <w:sz w:val="22"/>
          <w:szCs w:val="22"/>
        </w:rPr>
        <w:t>Name: Jacob Archambault</w:t>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t>Phil 1000 – Philosophy of Human Nature</w:t>
      </w:r>
    </w:p>
    <w:p w:rsidR="00AD717E" w:rsidRPr="00F14F98" w:rsidRDefault="00221477" w:rsidP="00637507">
      <w:pPr>
        <w:pStyle w:val="Standard"/>
        <w:spacing w:line="259" w:lineRule="auto"/>
        <w:jc w:val="both"/>
        <w:rPr>
          <w:rFonts w:ascii="Baskerville Old Face" w:hAnsi="Baskerville Old Face"/>
          <w:sz w:val="22"/>
          <w:szCs w:val="22"/>
        </w:rPr>
      </w:pPr>
      <w:r w:rsidRPr="00F14F98">
        <w:rPr>
          <w:rFonts w:ascii="Baskerville Old Face" w:hAnsi="Baskerville Old Face"/>
          <w:sz w:val="22"/>
          <w:szCs w:val="22"/>
        </w:rPr>
        <w:t>Thomistic Article</w:t>
      </w:r>
      <w:r w:rsidR="00F14F98">
        <w:rPr>
          <w:rFonts w:ascii="Baskerville Old Face" w:hAnsi="Baskerville Old Face"/>
          <w:sz w:val="22"/>
          <w:szCs w:val="22"/>
        </w:rPr>
        <w:t xml:space="preserve"> Analysis: Ia, Q. 13, art. 6</w:t>
      </w:r>
      <w:r w:rsid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t>Prof. Archambault</w:t>
      </w:r>
    </w:p>
    <w:p w:rsidR="00AD717E" w:rsidRPr="00F14F98" w:rsidRDefault="00AD717E" w:rsidP="00637507">
      <w:pPr>
        <w:pStyle w:val="Standard"/>
        <w:spacing w:line="259" w:lineRule="auto"/>
        <w:jc w:val="both"/>
        <w:rPr>
          <w:rFonts w:ascii="Baskerville Old Face" w:hAnsi="Baskerville Old Face"/>
          <w:sz w:val="22"/>
          <w:szCs w:val="22"/>
        </w:rPr>
      </w:pPr>
    </w:p>
    <w:p w:rsidR="00AD717E" w:rsidRPr="00F14F98" w:rsidRDefault="00221477" w:rsidP="00637507">
      <w:pPr>
        <w:pStyle w:val="Standard"/>
        <w:spacing w:line="259" w:lineRule="auto"/>
        <w:jc w:val="center"/>
        <w:rPr>
          <w:rFonts w:ascii="Baskerville Old Face" w:hAnsi="Baskerville Old Face"/>
          <w:b/>
          <w:bCs/>
          <w:sz w:val="22"/>
          <w:szCs w:val="22"/>
          <w:u w:val="single"/>
        </w:rPr>
      </w:pPr>
      <w:r w:rsidRPr="00F14F98">
        <w:rPr>
          <w:rFonts w:ascii="Baskerville Old Face" w:hAnsi="Baskerville Old Face"/>
          <w:b/>
          <w:bCs/>
          <w:sz w:val="22"/>
          <w:szCs w:val="22"/>
          <w:u w:val="single"/>
        </w:rPr>
        <w:t>Q. 13, art. 6: Whether names are said primarily of creatures, or of God</w:t>
      </w:r>
    </w:p>
    <w:p w:rsidR="00AD717E" w:rsidRPr="00F14F98" w:rsidRDefault="00AD717E" w:rsidP="00637507">
      <w:pPr>
        <w:pStyle w:val="Standard"/>
        <w:spacing w:line="259" w:lineRule="auto"/>
        <w:jc w:val="both"/>
        <w:rPr>
          <w:rFonts w:ascii="Baskerville Old Face" w:hAnsi="Baskerville Old Face"/>
          <w:b/>
          <w:bCs/>
          <w:sz w:val="22"/>
          <w:szCs w:val="22"/>
        </w:rPr>
      </w:pPr>
    </w:p>
    <w:p w:rsidR="00AD717E" w:rsidRPr="00F14F98" w:rsidRDefault="00221477" w:rsidP="00637507">
      <w:pPr>
        <w:pStyle w:val="Standard"/>
        <w:numPr>
          <w:ilvl w:val="0"/>
          <w:numId w:val="1"/>
        </w:numPr>
        <w:spacing w:line="259" w:lineRule="auto"/>
        <w:jc w:val="both"/>
        <w:rPr>
          <w:rFonts w:ascii="Baskerville Old Face" w:hAnsi="Baskerville Old Face"/>
          <w:sz w:val="22"/>
          <w:szCs w:val="22"/>
        </w:rPr>
      </w:pPr>
      <w:r w:rsidRPr="00F14F98">
        <w:rPr>
          <w:rFonts w:ascii="Baskerville Old Face" w:hAnsi="Baskerville Old Face"/>
          <w:sz w:val="22"/>
          <w:szCs w:val="22"/>
        </w:rPr>
        <w:t>Names are</w:t>
      </w:r>
      <w:r w:rsidR="00ED41E0">
        <w:rPr>
          <w:rFonts w:ascii="Baskerville Old Face" w:hAnsi="Baskerville Old Face"/>
          <w:sz w:val="22"/>
          <w:szCs w:val="22"/>
        </w:rPr>
        <w:t xml:space="preserve"> of creatures prior to God</w:t>
      </w:r>
      <w:r w:rsidR="00ED41E0">
        <w:rPr>
          <w:rFonts w:ascii="Baskerville Old Face" w:hAnsi="Baskerville Old Face"/>
          <w:sz w:val="22"/>
          <w:szCs w:val="22"/>
        </w:rPr>
        <w:tab/>
      </w:r>
      <w:r w:rsidR="00ED41E0">
        <w:rPr>
          <w:rFonts w:ascii="Baskerville Old Face" w:hAnsi="Baskerville Old Face"/>
          <w:sz w:val="22"/>
          <w:szCs w:val="22"/>
        </w:rPr>
        <w:tab/>
      </w:r>
      <w:r w:rsidR="00ED41E0">
        <w:rPr>
          <w:rFonts w:ascii="Baskerville Old Face" w:hAnsi="Baskerville Old Face"/>
          <w:sz w:val="22"/>
          <w:szCs w:val="22"/>
        </w:rPr>
        <w:tab/>
      </w:r>
      <w:r w:rsidR="00ED41E0">
        <w:rPr>
          <w:rFonts w:ascii="Baskerville Old Face" w:hAnsi="Baskerville Old Face"/>
          <w:sz w:val="22"/>
          <w:szCs w:val="22"/>
        </w:rPr>
        <w:tab/>
      </w:r>
      <w:r w:rsidR="00ED41E0">
        <w:rPr>
          <w:rFonts w:ascii="Baskerville Old Face" w:hAnsi="Baskerville Old Face"/>
          <w:sz w:val="22"/>
          <w:szCs w:val="22"/>
        </w:rPr>
        <w:tab/>
      </w:r>
      <w:r w:rsidRPr="00F14F98">
        <w:rPr>
          <w:rFonts w:ascii="Baskerville Old Face" w:hAnsi="Baskerville Old Face"/>
          <w:sz w:val="22"/>
          <w:szCs w:val="22"/>
        </w:rPr>
        <w:tab/>
        <w:t>(Barbara)</w:t>
      </w:r>
    </w:p>
    <w:p w:rsidR="00AD717E" w:rsidRPr="00F14F98" w:rsidRDefault="00221477" w:rsidP="00637507">
      <w:pPr>
        <w:pStyle w:val="Standard"/>
        <w:numPr>
          <w:ilvl w:val="1"/>
          <w:numId w:val="1"/>
        </w:numPr>
        <w:tabs>
          <w:tab w:val="clear" w:pos="36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What follows understanding is of creatures prior to God</w:t>
      </w:r>
      <w:r w:rsidRPr="00F14F98">
        <w:rPr>
          <w:rFonts w:ascii="Baskerville Old Face" w:hAnsi="Baskerville Old Face"/>
          <w:i/>
          <w:iCs/>
          <w:sz w:val="22"/>
          <w:szCs w:val="22"/>
        </w:rPr>
        <w:tab/>
      </w:r>
      <w:r w:rsidRPr="00F14F98">
        <w:rPr>
          <w:rFonts w:ascii="Baskerville Old Face" w:hAnsi="Baskerville Old Face"/>
          <w:i/>
          <w:iCs/>
          <w:sz w:val="22"/>
          <w:szCs w:val="22"/>
        </w:rPr>
        <w:tab/>
      </w:r>
      <w:r w:rsidR="00ED41E0">
        <w:rPr>
          <w:rFonts w:ascii="Baskerville Old Face" w:hAnsi="Baskerville Old Face"/>
          <w:i/>
          <w:iCs/>
          <w:sz w:val="22"/>
          <w:szCs w:val="22"/>
        </w:rPr>
        <w:tab/>
      </w:r>
      <w:r w:rsidRPr="00F14F98">
        <w:rPr>
          <w:rFonts w:ascii="Baskerville Old Face" w:hAnsi="Baskerville Old Face"/>
          <w:i/>
          <w:iCs/>
          <w:sz w:val="22"/>
          <w:szCs w:val="22"/>
        </w:rPr>
        <w:tab/>
      </w:r>
      <w:r w:rsidRPr="00F14F98">
        <w:rPr>
          <w:rFonts w:ascii="Baskerville Old Face" w:hAnsi="Baskerville Old Face"/>
          <w:sz w:val="22"/>
          <w:szCs w:val="22"/>
        </w:rPr>
        <w:t>(Modus Ponens)</w:t>
      </w:r>
    </w:p>
    <w:p w:rsidR="002F46B5" w:rsidRPr="00F14F98" w:rsidRDefault="00221477" w:rsidP="00637507">
      <w:pPr>
        <w:pStyle w:val="Standard"/>
        <w:numPr>
          <w:ilvl w:val="2"/>
          <w:numId w:val="1"/>
        </w:numPr>
        <w:tabs>
          <w:tab w:val="clear" w:pos="720"/>
        </w:tabs>
        <w:spacing w:line="259" w:lineRule="auto"/>
        <w:jc w:val="both"/>
        <w:rPr>
          <w:rFonts w:ascii="Baskerville Old Face" w:hAnsi="Baskerville Old Face"/>
          <w:i/>
          <w:iCs/>
          <w:sz w:val="22"/>
          <w:szCs w:val="22"/>
        </w:rPr>
      </w:pPr>
      <w:r w:rsidRPr="00F14F98">
        <w:rPr>
          <w:rFonts w:ascii="Baskerville Old Face" w:hAnsi="Baskerville Old Face"/>
          <w:b/>
          <w:bCs/>
          <w:i/>
          <w:iCs/>
          <w:sz w:val="22"/>
          <w:szCs w:val="22"/>
        </w:rPr>
        <w:t>If understanding is of creatures prior to God, then what follows understanding is of creatures prior to God.</w:t>
      </w:r>
      <w:r w:rsidR="00637507">
        <w:rPr>
          <w:rFonts w:ascii="Baskerville Old Face" w:hAnsi="Baskerville Old Face"/>
          <w:b/>
          <w:bCs/>
          <w:i/>
          <w:iCs/>
          <w:sz w:val="22"/>
          <w:szCs w:val="22"/>
        </w:rPr>
        <w:t xml:space="preserve"> </w:t>
      </w:r>
      <w:r w:rsidR="002F46B5" w:rsidRPr="00637507">
        <w:rPr>
          <w:rStyle w:val="EndnoteReference"/>
          <w:rFonts w:cs="Times New Roman"/>
          <w:iCs/>
          <w:sz w:val="22"/>
          <w:szCs w:val="22"/>
        </w:rPr>
        <w:endnoteReference w:id="1"/>
      </w:r>
    </w:p>
    <w:p w:rsidR="002F46B5" w:rsidRPr="00F14F98" w:rsidRDefault="002F46B5" w:rsidP="00637507">
      <w:pPr>
        <w:pStyle w:val="Standard"/>
        <w:numPr>
          <w:ilvl w:val="2"/>
          <w:numId w:val="1"/>
        </w:numPr>
        <w:tabs>
          <w:tab w:val="clear" w:pos="720"/>
        </w:tabs>
        <w:spacing w:line="259" w:lineRule="auto"/>
        <w:jc w:val="both"/>
        <w:rPr>
          <w:rFonts w:ascii="Baskerville Old Face" w:hAnsi="Baskerville Old Face"/>
          <w:sz w:val="22"/>
          <w:szCs w:val="22"/>
        </w:rPr>
      </w:pPr>
      <w:r w:rsidRPr="00F14F98">
        <w:rPr>
          <w:rFonts w:ascii="Baskerville Old Face" w:hAnsi="Baskerville Old Face"/>
          <w:sz w:val="22"/>
          <w:szCs w:val="22"/>
        </w:rPr>
        <w:t>Understanding is of creatures prior to God</w:t>
      </w:r>
    </w:p>
    <w:p w:rsidR="002F46B5" w:rsidRPr="00F14F98" w:rsidRDefault="002F46B5" w:rsidP="00637507">
      <w:pPr>
        <w:pStyle w:val="Standard"/>
        <w:numPr>
          <w:ilvl w:val="1"/>
          <w:numId w:val="1"/>
        </w:numPr>
        <w:tabs>
          <w:tab w:val="clear" w:pos="360"/>
        </w:tabs>
        <w:spacing w:line="259" w:lineRule="auto"/>
        <w:jc w:val="both"/>
        <w:rPr>
          <w:rFonts w:ascii="Baskerville Old Face" w:hAnsi="Baskerville Old Face"/>
          <w:sz w:val="22"/>
          <w:szCs w:val="22"/>
        </w:rPr>
      </w:pPr>
      <w:r w:rsidRPr="00F14F98">
        <w:rPr>
          <w:rFonts w:ascii="Baskerville Old Face" w:hAnsi="Baskerville Old Face"/>
          <w:sz w:val="22"/>
          <w:szCs w:val="22"/>
        </w:rPr>
        <w:t>names follow underst</w:t>
      </w:r>
      <w:r>
        <w:rPr>
          <w:rFonts w:ascii="Baskerville Old Face" w:hAnsi="Baskerville Old Face"/>
          <w:sz w:val="22"/>
          <w:szCs w:val="22"/>
        </w:rPr>
        <w:t>anding</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Pr="00F14F98">
        <w:rPr>
          <w:rFonts w:ascii="Baskerville Old Face" w:hAnsi="Baskerville Old Face"/>
          <w:sz w:val="22"/>
          <w:szCs w:val="22"/>
        </w:rPr>
        <w:tab/>
        <w:t>(Barbara)</w:t>
      </w:r>
    </w:p>
    <w:p w:rsidR="002F46B5" w:rsidRPr="00F14F98" w:rsidRDefault="002F46B5" w:rsidP="00637507">
      <w:pPr>
        <w:pStyle w:val="Standard"/>
        <w:numPr>
          <w:ilvl w:val="2"/>
          <w:numId w:val="1"/>
        </w:numPr>
        <w:tabs>
          <w:tab w:val="clear" w:pos="72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signs of things understood follow understanding</w:t>
      </w:r>
    </w:p>
    <w:p w:rsidR="002F46B5" w:rsidRPr="00F14F98" w:rsidRDefault="002F46B5" w:rsidP="00637507">
      <w:pPr>
        <w:pStyle w:val="Standard"/>
        <w:numPr>
          <w:ilvl w:val="2"/>
          <w:numId w:val="1"/>
        </w:numPr>
        <w:tabs>
          <w:tab w:val="clear" w:pos="720"/>
        </w:tabs>
        <w:spacing w:line="259" w:lineRule="auto"/>
        <w:jc w:val="both"/>
        <w:rPr>
          <w:rFonts w:ascii="Baskerville Old Face" w:hAnsi="Baskerville Old Face"/>
          <w:sz w:val="22"/>
          <w:szCs w:val="22"/>
        </w:rPr>
      </w:pPr>
      <w:r w:rsidRPr="00F14F98">
        <w:rPr>
          <w:rFonts w:ascii="Baskerville Old Face" w:hAnsi="Baskerville Old Face"/>
          <w:sz w:val="22"/>
          <w:szCs w:val="22"/>
        </w:rPr>
        <w:t>Names are signs of things understood</w:t>
      </w:r>
    </w:p>
    <w:p w:rsidR="002F46B5" w:rsidRPr="00F14F98" w:rsidRDefault="002F46B5" w:rsidP="00637507">
      <w:pPr>
        <w:pStyle w:val="Standard"/>
        <w:numPr>
          <w:ilvl w:val="0"/>
          <w:numId w:val="1"/>
        </w:numPr>
        <w:spacing w:line="259" w:lineRule="auto"/>
        <w:jc w:val="both"/>
        <w:rPr>
          <w:rFonts w:ascii="Baskerville Old Face" w:hAnsi="Baskerville Old Face"/>
          <w:sz w:val="22"/>
          <w:szCs w:val="22"/>
        </w:rPr>
      </w:pPr>
      <w:r w:rsidRPr="00F14F98">
        <w:rPr>
          <w:rFonts w:ascii="Baskerville Old Face" w:hAnsi="Baskerville Old Face"/>
          <w:sz w:val="22"/>
          <w:szCs w:val="22"/>
        </w:rPr>
        <w:t>Names are said primarily of creatures, rather than of God.</w:t>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t>(Barbara)</w:t>
      </w:r>
    </w:p>
    <w:p w:rsidR="002F46B5" w:rsidRPr="00F14F98" w:rsidRDefault="002F46B5" w:rsidP="00637507">
      <w:pPr>
        <w:pStyle w:val="Standard"/>
        <w:numPr>
          <w:ilvl w:val="1"/>
          <w:numId w:val="1"/>
        </w:numPr>
        <w:tabs>
          <w:tab w:val="clear" w:pos="360"/>
        </w:tabs>
        <w:spacing w:line="259" w:lineRule="auto"/>
        <w:jc w:val="both"/>
        <w:rPr>
          <w:rFonts w:ascii="Baskerville Old Face" w:hAnsi="Baskerville Old Face"/>
          <w:sz w:val="22"/>
          <w:szCs w:val="22"/>
        </w:rPr>
      </w:pPr>
      <w:r w:rsidRPr="00637507">
        <w:rPr>
          <w:rFonts w:ascii="Baskerville Old Face" w:hAnsi="Baskerville Old Face"/>
          <w:b/>
          <w:sz w:val="22"/>
          <w:szCs w:val="22"/>
        </w:rPr>
        <w:t>Any name taken from creatures is said foremost of creatures, rather than of God</w:t>
      </w:r>
      <w:r w:rsidRPr="00F14F98">
        <w:rPr>
          <w:rFonts w:ascii="Baskerville Old Face" w:hAnsi="Baskerville Old Face"/>
          <w:sz w:val="22"/>
          <w:szCs w:val="22"/>
        </w:rPr>
        <w:t>.</w:t>
      </w:r>
      <w:r w:rsidRPr="00637507">
        <w:rPr>
          <w:rStyle w:val="EndnoteReference"/>
          <w:rFonts w:cs="Times New Roman"/>
          <w:sz w:val="22"/>
          <w:szCs w:val="22"/>
        </w:rPr>
        <w:endnoteReference w:id="2"/>
      </w:r>
    </w:p>
    <w:p w:rsidR="002F46B5" w:rsidRPr="00F14F98" w:rsidRDefault="002F46B5" w:rsidP="00637507">
      <w:pPr>
        <w:pStyle w:val="Standard"/>
        <w:numPr>
          <w:ilvl w:val="1"/>
          <w:numId w:val="1"/>
        </w:numPr>
        <w:tabs>
          <w:tab w:val="clear" w:pos="360"/>
        </w:tabs>
        <w:spacing w:line="259" w:lineRule="auto"/>
        <w:jc w:val="both"/>
        <w:rPr>
          <w:rFonts w:ascii="Baskerville Old Face" w:hAnsi="Baskerville Old Face"/>
          <w:sz w:val="22"/>
          <w:szCs w:val="22"/>
        </w:rPr>
      </w:pPr>
      <w:r w:rsidRPr="00F14F98">
        <w:rPr>
          <w:rFonts w:ascii="Baskerville Old Face" w:hAnsi="Baskerville Old Face"/>
          <w:sz w:val="22"/>
          <w:szCs w:val="22"/>
        </w:rPr>
        <w:t>Every name of God is taken from creatures</w:t>
      </w:r>
    </w:p>
    <w:p w:rsidR="002F46B5" w:rsidRPr="00F14F98" w:rsidRDefault="002F46B5" w:rsidP="00637507">
      <w:pPr>
        <w:pStyle w:val="Standard"/>
        <w:numPr>
          <w:ilvl w:val="0"/>
          <w:numId w:val="1"/>
        </w:numPr>
        <w:spacing w:line="259" w:lineRule="auto"/>
        <w:jc w:val="both"/>
        <w:rPr>
          <w:rFonts w:ascii="Baskerville Old Face" w:hAnsi="Baskerville Old Face"/>
          <w:sz w:val="22"/>
          <w:szCs w:val="22"/>
        </w:rPr>
      </w:pPr>
      <w:r w:rsidRPr="00F14F98">
        <w:rPr>
          <w:rFonts w:ascii="Baskerville Old Face" w:hAnsi="Baskerville Old Face"/>
          <w:sz w:val="22"/>
          <w:szCs w:val="22"/>
        </w:rPr>
        <w:t>All names of God are predicated primarily of creatures</w:t>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r>
      <w:r w:rsidRPr="00F14F98">
        <w:rPr>
          <w:rFonts w:ascii="Baskerville Old Face" w:hAnsi="Baskerville Old Face"/>
          <w:sz w:val="22"/>
          <w:szCs w:val="22"/>
        </w:rPr>
        <w:tab/>
        <w:t>(Modus Ponens)</w:t>
      </w:r>
    </w:p>
    <w:p w:rsidR="002F46B5" w:rsidRPr="00F14F98" w:rsidRDefault="002F46B5" w:rsidP="00637507">
      <w:pPr>
        <w:pStyle w:val="Standard"/>
        <w:numPr>
          <w:ilvl w:val="1"/>
          <w:numId w:val="1"/>
        </w:numPr>
        <w:tabs>
          <w:tab w:val="clear" w:pos="36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If all names of God are said secondarily of God, then they are predicated primarily of creatures</w:t>
      </w:r>
    </w:p>
    <w:p w:rsidR="002F46B5" w:rsidRPr="00F14F98" w:rsidRDefault="002F46B5" w:rsidP="00637507">
      <w:pPr>
        <w:pStyle w:val="Standard"/>
        <w:numPr>
          <w:ilvl w:val="1"/>
          <w:numId w:val="1"/>
        </w:numPr>
        <w:tabs>
          <w:tab w:val="clear" w:pos="36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All names of God are said secondarily of God</w:t>
      </w:r>
      <w:r w:rsidRPr="00F14F98">
        <w:rPr>
          <w:rFonts w:ascii="Baskerville Old Face" w:hAnsi="Baskerville Old Face"/>
          <w:i/>
          <w:iCs/>
          <w:sz w:val="22"/>
          <w:szCs w:val="22"/>
        </w:rPr>
        <w:tab/>
      </w:r>
      <w:r w:rsidRPr="00F14F98">
        <w:rPr>
          <w:rFonts w:ascii="Baskerville Old Face" w:hAnsi="Baskerville Old Face"/>
          <w:i/>
          <w:iCs/>
          <w:sz w:val="22"/>
          <w:szCs w:val="22"/>
        </w:rPr>
        <w:tab/>
      </w:r>
      <w:r w:rsidRPr="00F14F98">
        <w:rPr>
          <w:rFonts w:ascii="Baskerville Old Face" w:hAnsi="Baskerville Old Face"/>
          <w:i/>
          <w:iCs/>
          <w:sz w:val="22"/>
          <w:szCs w:val="22"/>
        </w:rPr>
        <w:tab/>
      </w:r>
      <w:r w:rsidRPr="00F14F98">
        <w:rPr>
          <w:rFonts w:ascii="Baskerville Old Face" w:hAnsi="Baskerville Old Face"/>
          <w:i/>
          <w:iCs/>
          <w:sz w:val="22"/>
          <w:szCs w:val="22"/>
        </w:rPr>
        <w:tab/>
      </w:r>
      <w:r w:rsidRPr="00F14F98">
        <w:rPr>
          <w:rFonts w:ascii="Baskerville Old Face" w:hAnsi="Baskerville Old Face"/>
          <w:i/>
          <w:iCs/>
          <w:sz w:val="22"/>
          <w:szCs w:val="22"/>
        </w:rPr>
        <w:tab/>
      </w:r>
      <w:r w:rsidRPr="00F14F98">
        <w:rPr>
          <w:rFonts w:ascii="Baskerville Old Face" w:hAnsi="Baskerville Old Face"/>
          <w:sz w:val="22"/>
          <w:szCs w:val="22"/>
        </w:rPr>
        <w:t>(Barbara)</w:t>
      </w:r>
    </w:p>
    <w:p w:rsidR="002F46B5" w:rsidRPr="00F14F98" w:rsidRDefault="002F46B5" w:rsidP="00637507">
      <w:pPr>
        <w:pStyle w:val="Standard"/>
        <w:numPr>
          <w:ilvl w:val="2"/>
          <w:numId w:val="1"/>
        </w:numPr>
        <w:tabs>
          <w:tab w:val="clear" w:pos="72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All names said commonly of God and creatures are said secondarily of God</w:t>
      </w:r>
      <w:r w:rsidRPr="00F14F98">
        <w:rPr>
          <w:rFonts w:ascii="Baskerville Old Face" w:hAnsi="Baskerville Old Face"/>
          <w:sz w:val="22"/>
          <w:szCs w:val="22"/>
        </w:rPr>
        <w:t>.</w:t>
      </w:r>
      <w:r w:rsidRPr="00F14F98">
        <w:rPr>
          <w:rFonts w:ascii="Baskerville Old Face" w:hAnsi="Baskerville Old Face"/>
          <w:i/>
          <w:iCs/>
          <w:sz w:val="22"/>
          <w:szCs w:val="22"/>
        </w:rPr>
        <w:t xml:space="preserve"> </w:t>
      </w:r>
      <w:r w:rsidRPr="00F14F98">
        <w:rPr>
          <w:rFonts w:ascii="Baskerville Old Face" w:hAnsi="Baskerville Old Face"/>
          <w:sz w:val="22"/>
          <w:szCs w:val="22"/>
        </w:rPr>
        <w:t>(Barbara)</w:t>
      </w:r>
    </w:p>
    <w:p w:rsidR="002F46B5" w:rsidRPr="00F14F98" w:rsidRDefault="002F46B5" w:rsidP="00637507">
      <w:pPr>
        <w:pStyle w:val="Standard"/>
        <w:numPr>
          <w:ilvl w:val="3"/>
          <w:numId w:val="1"/>
        </w:numPr>
        <w:tabs>
          <w:tab w:val="clear" w:pos="1296"/>
        </w:tabs>
        <w:spacing w:line="259" w:lineRule="auto"/>
        <w:jc w:val="both"/>
        <w:rPr>
          <w:rFonts w:ascii="Baskerville Old Face" w:hAnsi="Baskerville Old Face"/>
          <w:sz w:val="22"/>
          <w:szCs w:val="22"/>
        </w:rPr>
      </w:pPr>
      <w:r w:rsidRPr="00F14F98">
        <w:rPr>
          <w:rFonts w:ascii="Baskerville Old Face" w:hAnsi="Baskerville Old Face"/>
          <w:sz w:val="22"/>
          <w:szCs w:val="22"/>
        </w:rPr>
        <w:t>Whatever is said of something as cause is said secondarily of it.</w:t>
      </w:r>
      <w:r w:rsidRPr="00F14F98">
        <w:rPr>
          <w:rFonts w:ascii="Baskerville Old Face" w:hAnsi="Baskerville Old Face"/>
          <w:sz w:val="22"/>
          <w:szCs w:val="22"/>
        </w:rPr>
        <w:tab/>
      </w:r>
      <w:r w:rsidRPr="00F14F98">
        <w:rPr>
          <w:rFonts w:ascii="Baskerville Old Face" w:hAnsi="Baskerville Old Face"/>
          <w:sz w:val="22"/>
          <w:szCs w:val="22"/>
        </w:rPr>
        <w:tab/>
        <w:t>(by induction)</w:t>
      </w:r>
    </w:p>
    <w:p w:rsidR="002F46B5" w:rsidRPr="00F14F98" w:rsidRDefault="002F46B5" w:rsidP="00637507">
      <w:pPr>
        <w:pStyle w:val="Standard"/>
        <w:numPr>
          <w:ilvl w:val="4"/>
          <w:numId w:val="1"/>
        </w:numPr>
        <w:tabs>
          <w:tab w:val="clear" w:pos="1440"/>
        </w:tabs>
        <w:spacing w:line="259" w:lineRule="auto"/>
        <w:jc w:val="both"/>
        <w:rPr>
          <w:rFonts w:ascii="Baskerville Old Face" w:hAnsi="Baskerville Old Face"/>
          <w:sz w:val="22"/>
          <w:szCs w:val="22"/>
        </w:rPr>
      </w:pPr>
      <w:r>
        <w:rPr>
          <w:rFonts w:ascii="Baskerville Old Face" w:hAnsi="Baskerville Old Face"/>
          <w:sz w:val="22"/>
          <w:szCs w:val="22"/>
        </w:rPr>
        <w:t>‘</w:t>
      </w:r>
      <w:r w:rsidRPr="00F14F98">
        <w:rPr>
          <w:rFonts w:ascii="Baskerville Old Face" w:hAnsi="Baskerville Old Face"/>
          <w:sz w:val="22"/>
          <w:szCs w:val="22"/>
        </w:rPr>
        <w:t>Healthy</w:t>
      </w:r>
      <w:r>
        <w:rPr>
          <w:rFonts w:ascii="Baskerville Old Face" w:hAnsi="Baskerville Old Face"/>
          <w:sz w:val="22"/>
          <w:szCs w:val="22"/>
        </w:rPr>
        <w:t>’</w:t>
      </w:r>
      <w:r w:rsidRPr="00F14F98">
        <w:rPr>
          <w:rFonts w:ascii="Baskerville Old Face" w:hAnsi="Baskerville Old Face"/>
          <w:sz w:val="22"/>
          <w:szCs w:val="22"/>
        </w:rPr>
        <w:t xml:space="preserve"> is said foremost of an animal, rather than of medicine.</w:t>
      </w:r>
    </w:p>
    <w:p w:rsidR="002F46B5" w:rsidRPr="00F14F98" w:rsidRDefault="002F46B5" w:rsidP="00637507">
      <w:pPr>
        <w:pStyle w:val="Standard"/>
        <w:numPr>
          <w:ilvl w:val="4"/>
          <w:numId w:val="1"/>
        </w:numPr>
        <w:tabs>
          <w:tab w:val="clear" w:pos="144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healthy medicine</w:t>
      </w:r>
      <w:r w:rsidRPr="00F14F98">
        <w:rPr>
          <w:rFonts w:ascii="Baskerville Old Face" w:hAnsi="Baskerville Old Face"/>
          <w:sz w:val="22"/>
          <w:szCs w:val="22"/>
        </w:rPr>
        <w:t xml:space="preserve">: </w:t>
      </w:r>
      <w:r w:rsidRPr="00F14F98">
        <w:rPr>
          <w:rFonts w:ascii="Baskerville Old Face" w:hAnsi="Baskerville Old Face"/>
          <w:i/>
          <w:iCs/>
          <w:sz w:val="22"/>
          <w:szCs w:val="22"/>
        </w:rPr>
        <w:t>healthy animal = cause: effect</w:t>
      </w:r>
    </w:p>
    <w:p w:rsidR="002F46B5" w:rsidRPr="00F14F98" w:rsidRDefault="002F46B5" w:rsidP="00637507">
      <w:pPr>
        <w:pStyle w:val="Standard"/>
        <w:numPr>
          <w:ilvl w:val="3"/>
          <w:numId w:val="1"/>
        </w:numPr>
        <w:tabs>
          <w:tab w:val="clear" w:pos="1296"/>
        </w:tabs>
        <w:spacing w:line="259" w:lineRule="auto"/>
        <w:jc w:val="both"/>
        <w:rPr>
          <w:rFonts w:ascii="Baskerville Old Face" w:hAnsi="Baskerville Old Face"/>
          <w:sz w:val="22"/>
          <w:szCs w:val="22"/>
        </w:rPr>
      </w:pPr>
      <w:r w:rsidRPr="00F14F98">
        <w:rPr>
          <w:rFonts w:ascii="Baskerville Old Face" w:hAnsi="Baskerville Old Face"/>
          <w:b/>
          <w:bCs/>
          <w:sz w:val="22"/>
          <w:szCs w:val="22"/>
        </w:rPr>
        <w:t>All names said commonly of God and creatures are said of God as cause.</w:t>
      </w:r>
      <w:r w:rsidRPr="00637507">
        <w:rPr>
          <w:rStyle w:val="EndnoteReference"/>
          <w:rFonts w:cs="Times New Roman"/>
          <w:sz w:val="22"/>
          <w:szCs w:val="22"/>
        </w:rPr>
        <w:endnoteReference w:id="3"/>
      </w:r>
    </w:p>
    <w:p w:rsidR="00AD717E" w:rsidRPr="00F14F98" w:rsidRDefault="00221477" w:rsidP="00637507">
      <w:pPr>
        <w:pStyle w:val="Standard"/>
        <w:numPr>
          <w:ilvl w:val="2"/>
          <w:numId w:val="1"/>
        </w:numPr>
        <w:tabs>
          <w:tab w:val="clear" w:pos="720"/>
        </w:tabs>
        <w:spacing w:line="259" w:lineRule="auto"/>
        <w:jc w:val="both"/>
        <w:rPr>
          <w:rFonts w:ascii="Baskerville Old Face" w:hAnsi="Baskerville Old Face"/>
          <w:i/>
          <w:iCs/>
          <w:sz w:val="22"/>
          <w:szCs w:val="22"/>
        </w:rPr>
      </w:pPr>
      <w:r w:rsidRPr="00F14F98">
        <w:rPr>
          <w:rFonts w:ascii="Baskerville Old Face" w:hAnsi="Baskerville Old Face"/>
          <w:i/>
          <w:iCs/>
          <w:sz w:val="22"/>
          <w:szCs w:val="22"/>
        </w:rPr>
        <w:t>All names of God are said commonly of God and creatures</w:t>
      </w:r>
    </w:p>
    <w:p w:rsidR="00AD717E" w:rsidRPr="00F14F98" w:rsidRDefault="00AD717E" w:rsidP="00637507">
      <w:pPr>
        <w:pStyle w:val="Standard"/>
        <w:spacing w:line="259" w:lineRule="auto"/>
        <w:jc w:val="both"/>
        <w:rPr>
          <w:rFonts w:ascii="Baskerville Old Face" w:hAnsi="Baskerville Old Face"/>
          <w:b/>
          <w:bCs/>
          <w:sz w:val="22"/>
          <w:szCs w:val="22"/>
        </w:rPr>
      </w:pPr>
    </w:p>
    <w:p w:rsidR="00AD717E" w:rsidRPr="00F14F98" w:rsidRDefault="00221477" w:rsidP="00637507">
      <w:pPr>
        <w:pStyle w:val="Heading1"/>
      </w:pPr>
      <w:r w:rsidRPr="00F14F98">
        <w:t>Exposition</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 xml:space="preserve">Aquinas begins by supporting the contrary conclusion with a quote from Saint Paul. Saint Paul says that God is a father more eminently than human fathers. By parity of reasoning, it would seem to follow that for any name </w:t>
      </w:r>
      <w:r w:rsidRPr="00F14F98">
        <w:rPr>
          <w:rFonts w:ascii="Baskerville Old Face" w:hAnsi="Baskerville Old Face"/>
          <w:i/>
          <w:iCs/>
          <w:sz w:val="22"/>
          <w:szCs w:val="22"/>
        </w:rPr>
        <w:t xml:space="preserve">n </w:t>
      </w:r>
      <w:r w:rsidRPr="00F14F98">
        <w:rPr>
          <w:rFonts w:ascii="Baskerville Old Face" w:hAnsi="Baskerville Old Face"/>
          <w:sz w:val="22"/>
          <w:szCs w:val="22"/>
        </w:rPr>
        <w:t>genuinely applicable to both God and creatures, that name is more applicable to God than to any creature.</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 xml:space="preserve">Aquinas exposition of his position is divided into three parts: first, he proffers some general remarks on analogy; next, he discusses a kind of analogy relating to names </w:t>
      </w:r>
      <w:r w:rsidRPr="00F14F98">
        <w:rPr>
          <w:rFonts w:ascii="Baskerville Old Face" w:hAnsi="Baskerville Old Face"/>
          <w:i/>
          <w:iCs/>
          <w:sz w:val="22"/>
          <w:szCs w:val="22"/>
        </w:rPr>
        <w:t xml:space="preserve">not </w:t>
      </w:r>
      <w:r w:rsidRPr="00F14F98">
        <w:rPr>
          <w:rFonts w:ascii="Baskerville Old Face" w:hAnsi="Baskerville Old Face"/>
          <w:sz w:val="22"/>
          <w:szCs w:val="22"/>
        </w:rPr>
        <w:t>primarily said of God; thirdly, he discusses names that are primarily said of God.</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 xml:space="preserve">In the first part, Aquinas states that whenever one has a term analogically predicated of several things, one of those predications must have a privileged status, insofar as all the other analogical predications of that term connote it. This is what is meant by the term </w:t>
      </w:r>
      <w:r w:rsidR="002F46B5">
        <w:rPr>
          <w:rFonts w:ascii="Baskerville Old Face" w:hAnsi="Baskerville Old Face"/>
          <w:sz w:val="22"/>
          <w:szCs w:val="22"/>
        </w:rPr>
        <w:t>‘</w:t>
      </w:r>
      <w:r w:rsidRPr="00F14F98">
        <w:rPr>
          <w:rFonts w:ascii="Baskerville Old Face" w:hAnsi="Baskerville Old Face"/>
          <w:sz w:val="22"/>
          <w:szCs w:val="22"/>
        </w:rPr>
        <w:t>primarily</w:t>
      </w:r>
      <w:r w:rsidR="002F46B5">
        <w:rPr>
          <w:rFonts w:ascii="Baskerville Old Face" w:hAnsi="Baskerville Old Face"/>
          <w:sz w:val="22"/>
          <w:szCs w:val="22"/>
        </w:rPr>
        <w:t>’</w:t>
      </w:r>
      <w:r w:rsidRPr="00F14F98">
        <w:rPr>
          <w:rFonts w:ascii="Baskerville Old Face" w:hAnsi="Baskerville Old Face"/>
          <w:sz w:val="22"/>
          <w:szCs w:val="22"/>
        </w:rPr>
        <w:t xml:space="preserve"> (</w:t>
      </w:r>
      <w:r w:rsidRPr="00F14F98">
        <w:rPr>
          <w:rFonts w:ascii="Baskerville Old Face" w:hAnsi="Baskerville Old Face"/>
          <w:i/>
          <w:iCs/>
          <w:sz w:val="22"/>
          <w:szCs w:val="22"/>
        </w:rPr>
        <w:t>per prius</w:t>
      </w:r>
      <w:r w:rsidRPr="00F14F98">
        <w:rPr>
          <w:rFonts w:ascii="Baskerville Old Face" w:hAnsi="Baskerville Old Face"/>
          <w:sz w:val="22"/>
          <w:szCs w:val="22"/>
        </w:rPr>
        <w:t>) in the question under discussion.</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 xml:space="preserve">After defining the sense of </w:t>
      </w:r>
      <w:r w:rsidR="002F46B5">
        <w:rPr>
          <w:rFonts w:ascii="Baskerville Old Face" w:hAnsi="Baskerville Old Face"/>
          <w:sz w:val="22"/>
          <w:szCs w:val="22"/>
        </w:rPr>
        <w:t>‘</w:t>
      </w:r>
      <w:r w:rsidRPr="00F14F98">
        <w:rPr>
          <w:rFonts w:ascii="Baskerville Old Face" w:hAnsi="Baskerville Old Face"/>
          <w:sz w:val="22"/>
          <w:szCs w:val="22"/>
        </w:rPr>
        <w:t>primary</w:t>
      </w:r>
      <w:r w:rsidR="002F46B5">
        <w:rPr>
          <w:rFonts w:ascii="Baskerville Old Face" w:hAnsi="Baskerville Old Face"/>
          <w:sz w:val="22"/>
          <w:szCs w:val="22"/>
        </w:rPr>
        <w:t>’</w:t>
      </w:r>
      <w:r w:rsidRPr="00F14F98">
        <w:rPr>
          <w:rFonts w:ascii="Baskerville Old Face" w:hAnsi="Baskerville Old Face"/>
          <w:i/>
          <w:iCs/>
          <w:sz w:val="22"/>
          <w:szCs w:val="22"/>
        </w:rPr>
        <w:t xml:space="preserve"> </w:t>
      </w:r>
      <w:r w:rsidRPr="00F14F98">
        <w:rPr>
          <w:rFonts w:ascii="Baskerville Old Face" w:hAnsi="Baskerville Old Face"/>
          <w:sz w:val="22"/>
          <w:szCs w:val="22"/>
        </w:rPr>
        <w:t xml:space="preserve">under discussion, Aquinas gives us an example. </w:t>
      </w:r>
      <w:r w:rsidR="002F46B5">
        <w:rPr>
          <w:rFonts w:ascii="Baskerville Old Face" w:hAnsi="Baskerville Old Face"/>
          <w:sz w:val="22"/>
          <w:szCs w:val="22"/>
        </w:rPr>
        <w:t>‘</w:t>
      </w:r>
      <w:r w:rsidRPr="00F14F98">
        <w:rPr>
          <w:rFonts w:ascii="Baskerville Old Face" w:hAnsi="Baskerville Old Face"/>
          <w:sz w:val="22"/>
          <w:szCs w:val="22"/>
        </w:rPr>
        <w:t>Healthy</w:t>
      </w:r>
      <w:r w:rsidR="002F46B5">
        <w:rPr>
          <w:rFonts w:ascii="Baskerville Old Face" w:hAnsi="Baskerville Old Face"/>
          <w:sz w:val="22"/>
          <w:szCs w:val="22"/>
        </w:rPr>
        <w:t>’</w:t>
      </w:r>
      <w:r w:rsidRPr="00F14F98">
        <w:rPr>
          <w:rFonts w:ascii="Baskerville Old Face" w:hAnsi="Baskerville Old Face"/>
          <w:sz w:val="22"/>
          <w:szCs w:val="22"/>
        </w:rPr>
        <w:t xml:space="preserve"> is predicated </w:t>
      </w:r>
      <w:r w:rsidRPr="00F14F98">
        <w:rPr>
          <w:rFonts w:ascii="Baskerville Old Face" w:hAnsi="Baskerville Old Face"/>
          <w:i/>
          <w:iCs/>
          <w:sz w:val="22"/>
          <w:szCs w:val="22"/>
        </w:rPr>
        <w:t xml:space="preserve">per prius </w:t>
      </w:r>
      <w:r w:rsidRPr="00F14F98">
        <w:rPr>
          <w:rFonts w:ascii="Baskerville Old Face" w:hAnsi="Baskerville Old Face"/>
          <w:sz w:val="22"/>
          <w:szCs w:val="22"/>
        </w:rPr>
        <w:t>of a living being, and secondarily (</w:t>
      </w:r>
      <w:r w:rsidRPr="00F14F98">
        <w:rPr>
          <w:rFonts w:ascii="Baskerville Old Face" w:hAnsi="Baskerville Old Face"/>
          <w:i/>
          <w:iCs/>
          <w:sz w:val="22"/>
          <w:szCs w:val="22"/>
        </w:rPr>
        <w:t>per posterius</w:t>
      </w:r>
      <w:r w:rsidRPr="00F14F98">
        <w:rPr>
          <w:rFonts w:ascii="Baskerville Old Face" w:hAnsi="Baskerville Old Face"/>
          <w:sz w:val="22"/>
          <w:szCs w:val="22"/>
        </w:rPr>
        <w:t>) of medicine and urine, since healthy medicine is a cause of, and healthy urine is a sign of, health in the primary sense. Here, the unpacted meanings of the secondary predications make reference to the primary one.</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 xml:space="preserve">Moving to the second part, Aquinas examines one kind of analogical predication at greater length: metaphor. According to Aquinas, the metaphorical use of a term connotes its normative use: to speak of a </w:t>
      </w:r>
      <w:r w:rsidR="002F46B5">
        <w:rPr>
          <w:rFonts w:ascii="Baskerville Old Face" w:hAnsi="Baskerville Old Face"/>
          <w:sz w:val="22"/>
          <w:szCs w:val="22"/>
        </w:rPr>
        <w:t>‘</w:t>
      </w:r>
      <w:r w:rsidRPr="00F14F98">
        <w:rPr>
          <w:rFonts w:ascii="Baskerville Old Face" w:hAnsi="Baskerville Old Face"/>
          <w:sz w:val="22"/>
          <w:szCs w:val="22"/>
        </w:rPr>
        <w:t>smiling meadow</w:t>
      </w:r>
      <w:r w:rsidR="002F46B5">
        <w:rPr>
          <w:rFonts w:ascii="Baskerville Old Face" w:hAnsi="Baskerville Old Face"/>
          <w:sz w:val="22"/>
          <w:szCs w:val="22"/>
        </w:rPr>
        <w:t>’</w:t>
      </w:r>
      <w:r w:rsidRPr="00F14F98">
        <w:rPr>
          <w:rFonts w:ascii="Baskerville Old Face" w:hAnsi="Baskerville Old Face"/>
          <w:sz w:val="22"/>
          <w:szCs w:val="22"/>
        </w:rPr>
        <w:t xml:space="preserve"> directs the mind to the smiling of which only certain higher animals can be the subject. </w:t>
      </w:r>
      <w:r w:rsidRPr="00F14F98">
        <w:rPr>
          <w:rFonts w:ascii="Baskerville Old Face" w:hAnsi="Baskerville Old Face"/>
          <w:sz w:val="22"/>
          <w:szCs w:val="22"/>
        </w:rPr>
        <w:lastRenderedPageBreak/>
        <w:t xml:space="preserve">For this reason, metaphorical uses of terms taken from creatures are said </w:t>
      </w:r>
      <w:r w:rsidRPr="00F14F98">
        <w:rPr>
          <w:rFonts w:ascii="Baskerville Old Face" w:hAnsi="Baskerville Old Face"/>
          <w:i/>
          <w:iCs/>
          <w:sz w:val="22"/>
          <w:szCs w:val="22"/>
        </w:rPr>
        <w:t>per prius</w:t>
      </w:r>
      <w:r w:rsidRPr="00F14F98">
        <w:rPr>
          <w:rFonts w:ascii="Baskerville Old Face" w:hAnsi="Baskerville Old Face"/>
          <w:sz w:val="22"/>
          <w:szCs w:val="22"/>
        </w:rPr>
        <w:t xml:space="preserve"> of creatures, rather than of God. For the same reason, if divine names </w:t>
      </w:r>
      <w:r w:rsidRPr="00F14F98">
        <w:rPr>
          <w:rFonts w:ascii="Baskerville Old Face" w:hAnsi="Baskerville Old Face"/>
          <w:i/>
          <w:iCs/>
          <w:sz w:val="22"/>
          <w:szCs w:val="22"/>
        </w:rPr>
        <w:t xml:space="preserve">as such </w:t>
      </w:r>
      <w:r w:rsidRPr="00F14F98">
        <w:rPr>
          <w:rFonts w:ascii="Baskerville Old Face" w:hAnsi="Baskerville Old Face"/>
          <w:sz w:val="22"/>
          <w:szCs w:val="22"/>
        </w:rPr>
        <w:t>were names of God as cause of creatures, then every divine name would intrinsically refer to a more fundamental use of that term as applied to creatures, and so no name would be applied primarily to God.</w:t>
      </w:r>
    </w:p>
    <w:p w:rsidR="00AD717E" w:rsidRPr="00F14F98" w:rsidRDefault="00221477" w:rsidP="00637507">
      <w:pPr>
        <w:pStyle w:val="Standard"/>
        <w:spacing w:after="160" w:line="259" w:lineRule="auto"/>
        <w:jc w:val="both"/>
        <w:rPr>
          <w:rFonts w:ascii="Baskerville Old Face" w:hAnsi="Baskerville Old Face"/>
          <w:b/>
          <w:bCs/>
          <w:sz w:val="22"/>
          <w:szCs w:val="22"/>
        </w:rPr>
      </w:pPr>
      <w:r w:rsidRPr="00F14F98">
        <w:rPr>
          <w:rFonts w:ascii="Baskerville Old Face" w:hAnsi="Baskerville Old Face"/>
          <w:sz w:val="22"/>
          <w:szCs w:val="22"/>
        </w:rPr>
        <w:t>Happily, Aquinas asserts the contrary in ST Ia, q. 13, art. 2: certain names – specifically, those that name genuine perfections – are genuinely applicable to God, and since their application to creatures obliquely refers to an absolute standard or measure (</w:t>
      </w:r>
      <w:r w:rsidRPr="00F14F98">
        <w:rPr>
          <w:rFonts w:ascii="Baskerville Old Face" w:hAnsi="Baskerville Old Face"/>
          <w:i/>
          <w:iCs/>
          <w:sz w:val="22"/>
          <w:szCs w:val="22"/>
        </w:rPr>
        <w:t>ratio</w:t>
      </w:r>
      <w:r w:rsidRPr="00F14F98">
        <w:rPr>
          <w:rFonts w:ascii="Baskerville Old Face" w:hAnsi="Baskerville Old Face"/>
          <w:sz w:val="22"/>
          <w:szCs w:val="22"/>
        </w:rPr>
        <w:t xml:space="preserve">) only found in God, these names are predicated </w:t>
      </w:r>
      <w:r w:rsidRPr="00F14F98">
        <w:rPr>
          <w:rFonts w:ascii="Baskerville Old Face" w:hAnsi="Baskerville Old Face"/>
          <w:i/>
          <w:iCs/>
          <w:sz w:val="22"/>
          <w:szCs w:val="22"/>
        </w:rPr>
        <w:t xml:space="preserve">per prius </w:t>
      </w:r>
      <w:r w:rsidRPr="00F14F98">
        <w:rPr>
          <w:rFonts w:ascii="Baskerville Old Face" w:hAnsi="Baskerville Old Face"/>
          <w:sz w:val="22"/>
          <w:szCs w:val="22"/>
        </w:rPr>
        <w:t>of God.</w:t>
      </w:r>
    </w:p>
    <w:sectPr w:rsidR="00AD717E" w:rsidRPr="00F14F98" w:rsidSect="00F14F98">
      <w:endnotePr>
        <w:numFmt w:val="decimal"/>
      </w:endnotePr>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196A" w:rsidRDefault="00A5196A">
      <w:r>
        <w:separator/>
      </w:r>
    </w:p>
  </w:endnote>
  <w:endnote w:type="continuationSeparator" w:id="0">
    <w:p w:rsidR="00A5196A" w:rsidRDefault="00A5196A">
      <w:r>
        <w:continuationSeparator/>
      </w:r>
    </w:p>
  </w:endnote>
  <w:endnote w:id="1">
    <w:p w:rsidR="002F46B5" w:rsidRPr="002F46B5" w:rsidRDefault="002F46B5" w:rsidP="007F1D79">
      <w:pPr>
        <w:pStyle w:val="Footnote"/>
        <w:ind w:left="0" w:firstLine="0"/>
        <w:jc w:val="both"/>
        <w:rPr>
          <w:rFonts w:ascii="Baskerville Old Face" w:hAnsi="Baskerville Old Face"/>
        </w:rPr>
      </w:pPr>
      <w:r w:rsidRPr="00637507">
        <w:rPr>
          <w:rStyle w:val="EndnoteReference"/>
          <w:rFonts w:cs="Times New Roman"/>
        </w:rPr>
        <w:endnoteRef/>
      </w:r>
      <w:r w:rsidR="00637507">
        <w:rPr>
          <w:rFonts w:ascii="Baskerville Old Face" w:hAnsi="Baskerville Old Face"/>
        </w:rPr>
        <w:t xml:space="preserve"> </w:t>
      </w:r>
      <w:r w:rsidRPr="002F46B5">
        <w:rPr>
          <w:rFonts w:ascii="Baskerville Old Face" w:hAnsi="Baskerville Old Face"/>
        </w:rPr>
        <w:t xml:space="preserve">If this premise is merely meant to refer to the way in which we name things, then Aquinas grants it: we certainly </w:t>
      </w:r>
      <w:r w:rsidRPr="002F46B5">
        <w:rPr>
          <w:rFonts w:ascii="Baskerville Old Face" w:hAnsi="Baskerville Old Face"/>
          <w:i/>
          <w:iCs/>
        </w:rPr>
        <w:t xml:space="preserve">do </w:t>
      </w:r>
      <w:r w:rsidRPr="002F46B5">
        <w:rPr>
          <w:rFonts w:ascii="Baskerville Old Face" w:hAnsi="Baskerville Old Face"/>
        </w:rPr>
        <w:t>know creatures, and therefore name creatures, prior to knowing or naming God. But if it is meant to assert a direct parallel between the order of things are as we understand them and the order of things as such, then it asserts too much: names apply to bearers of the attributes picked out by the name, and if the name is a name of a genuine perfection, then God has the attribute picked out by the perfection in a manner more eminent than that found in the creature – and so has the name more truly than creatures – regardless of the orientation or limitations of human knowledge.</w:t>
      </w:r>
    </w:p>
  </w:endnote>
  <w:endnote w:id="2">
    <w:p w:rsidR="002F46B5" w:rsidRPr="002F46B5" w:rsidRDefault="002F46B5" w:rsidP="007F1D79">
      <w:pPr>
        <w:pStyle w:val="Footnote"/>
        <w:ind w:left="0" w:firstLine="0"/>
        <w:jc w:val="both"/>
        <w:rPr>
          <w:rFonts w:ascii="Baskerville Old Face" w:hAnsi="Baskerville Old Face"/>
        </w:rPr>
      </w:pPr>
      <w:r w:rsidRPr="00637507">
        <w:rPr>
          <w:rStyle w:val="EndnoteReference"/>
          <w:rFonts w:cs="Times New Roman"/>
        </w:rPr>
        <w:endnoteRef/>
      </w:r>
      <w:r w:rsidR="00637507">
        <w:rPr>
          <w:rFonts w:ascii="Baskerville Old Face" w:hAnsi="Baskerville Old Face"/>
        </w:rPr>
        <w:t xml:space="preserve"> </w:t>
      </w:r>
      <w:r w:rsidRPr="002F46B5">
        <w:rPr>
          <w:rFonts w:ascii="Baskerville Old Face" w:hAnsi="Baskerville Old Face"/>
        </w:rPr>
        <w:t>Aquinas grants that this is true for a certain set of divine names, those which we predicate of God metaphorically – e.g. ‘lion,’ ‘rock,’ etc. But Aquinas denies that the premise is true simply, since metaphor is only one kind of analogy. There are other kinds where the analogically applied predicate is more fittingly applied to God than to creatures.</w:t>
      </w:r>
    </w:p>
  </w:endnote>
  <w:endnote w:id="3">
    <w:p w:rsidR="002F46B5" w:rsidRPr="002F46B5" w:rsidRDefault="002F46B5" w:rsidP="007F1D79">
      <w:pPr>
        <w:pStyle w:val="Footnote"/>
        <w:ind w:left="0" w:firstLine="0"/>
        <w:jc w:val="both"/>
        <w:rPr>
          <w:rFonts w:ascii="Baskerville Old Face" w:hAnsi="Baskerville Old Face"/>
        </w:rPr>
      </w:pPr>
      <w:r w:rsidRPr="00637507">
        <w:rPr>
          <w:rStyle w:val="EndnoteReference"/>
          <w:rFonts w:cs="Times New Roman"/>
        </w:rPr>
        <w:endnoteRef/>
      </w:r>
      <w:r w:rsidR="00637507">
        <w:rPr>
          <w:rFonts w:ascii="Baskerville Old Face" w:hAnsi="Baskerville Old Face"/>
        </w:rPr>
        <w:t xml:space="preserve"> </w:t>
      </w:r>
      <w:bookmarkStart w:id="0" w:name="_GoBack"/>
      <w:bookmarkEnd w:id="0"/>
      <w:r w:rsidRPr="002F46B5">
        <w:rPr>
          <w:rFonts w:ascii="Baskerville Old Face" w:hAnsi="Baskerville Old Face"/>
        </w:rPr>
        <w:t>Though the relation of God to creatures is one of cause to effect, it is not</w:t>
      </w:r>
      <w:r w:rsidRPr="002F46B5">
        <w:rPr>
          <w:rFonts w:ascii="Baskerville Old Face" w:hAnsi="Baskerville Old Face"/>
          <w:i/>
          <w:iCs/>
        </w:rPr>
        <w:t xml:space="preserve"> </w:t>
      </w:r>
      <w:r w:rsidRPr="002F46B5">
        <w:rPr>
          <w:rFonts w:ascii="Baskerville Old Face" w:hAnsi="Baskerville Old Face"/>
        </w:rPr>
        <w:t xml:space="preserve">only this: more importantly, the names of God are not said of him </w:t>
      </w:r>
      <w:r w:rsidRPr="002F46B5">
        <w:rPr>
          <w:rFonts w:ascii="Baskerville Old Face" w:hAnsi="Baskerville Old Face"/>
          <w:i/>
          <w:iCs/>
        </w:rPr>
        <w:t xml:space="preserve">as </w:t>
      </w:r>
      <w:r w:rsidRPr="002F46B5">
        <w:rPr>
          <w:rFonts w:ascii="Baskerville Old Face" w:hAnsi="Baskerville Old Face"/>
        </w:rPr>
        <w:t xml:space="preserve">cause, but essentially (see </w:t>
      </w:r>
      <w:r w:rsidRPr="002F46B5">
        <w:rPr>
          <w:rFonts w:ascii="Baskerville Old Face" w:hAnsi="Baskerville Old Face"/>
          <w:i/>
          <w:iCs/>
        </w:rPr>
        <w:t xml:space="preserve">ST </w:t>
      </w:r>
      <w:r w:rsidRPr="002F46B5">
        <w:rPr>
          <w:rFonts w:ascii="Baskerville Old Face" w:hAnsi="Baskerville Old Face"/>
        </w:rPr>
        <w:t>Ia, q. 13, art. 2). Otherwise, the argument would hold.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196A" w:rsidRDefault="00A5196A">
      <w:r>
        <w:rPr>
          <w:color w:val="000000"/>
        </w:rPr>
        <w:separator/>
      </w:r>
    </w:p>
  </w:footnote>
  <w:footnote w:type="continuationSeparator" w:id="0">
    <w:p w:rsidR="00A5196A" w:rsidRDefault="00A51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C177B"/>
    <w:multiLevelType w:val="multilevel"/>
    <w:tmpl w:val="6F3CB1C0"/>
    <w:lvl w:ilvl="0">
      <w:start w:val="1"/>
      <w:numFmt w:val="upperRoman"/>
      <w:lvlText w:val="%1."/>
      <w:lvlJc w:val="left"/>
      <w:pPr>
        <w:ind w:left="360" w:hanging="360"/>
      </w:pPr>
      <w:rPr>
        <w:rFonts w:hint="default"/>
      </w:rPr>
    </w:lvl>
    <w:lvl w:ilvl="1">
      <w:start w:val="1"/>
      <w:numFmt w:val="upperLetter"/>
      <w:lvlText w:val="%2."/>
      <w:lvlJc w:val="left"/>
      <w:pPr>
        <w:tabs>
          <w:tab w:val="num" w:pos="360"/>
        </w:tabs>
        <w:ind w:left="720" w:hanging="360"/>
      </w:pPr>
      <w:rPr>
        <w:rFonts w:hint="default"/>
        <w:b w:val="0"/>
        <w:i w:val="0"/>
      </w:rPr>
    </w:lvl>
    <w:lvl w:ilvl="2">
      <w:start w:val="1"/>
      <w:numFmt w:val="lowerRoman"/>
      <w:lvlText w:val="%3."/>
      <w:lvlJc w:val="left"/>
      <w:pPr>
        <w:tabs>
          <w:tab w:val="num" w:pos="720"/>
        </w:tabs>
        <w:ind w:left="1080" w:hanging="360"/>
      </w:pPr>
      <w:rPr>
        <w:rFonts w:hint="default"/>
        <w:b w:val="0"/>
        <w:i w:val="0"/>
      </w:rPr>
    </w:lvl>
    <w:lvl w:ilvl="3">
      <w:start w:val="1"/>
      <w:numFmt w:val="lowerLetter"/>
      <w:lvlText w:val="%4."/>
      <w:lvlJc w:val="left"/>
      <w:pPr>
        <w:tabs>
          <w:tab w:val="num" w:pos="1296"/>
        </w:tabs>
        <w:ind w:left="1440" w:hanging="360"/>
      </w:pPr>
      <w:rPr>
        <w:rFonts w:hint="default"/>
      </w:rPr>
    </w:lvl>
    <w:lvl w:ilvl="4">
      <w:start w:val="1"/>
      <w:numFmt w:val="decimal"/>
      <w:lvlText w:val="%5."/>
      <w:lvlJc w:val="left"/>
      <w:pPr>
        <w:tabs>
          <w:tab w:val="num" w:pos="1440"/>
        </w:tabs>
        <w:ind w:left="1800" w:hanging="360"/>
      </w:pPr>
      <w:rPr>
        <w:rFonts w:hint="default"/>
        <w:i w:val="0"/>
      </w:rPr>
    </w:lvl>
    <w:lvl w:ilvl="5">
      <w:start w:val="1"/>
      <w:numFmt w:val="upperLetter"/>
      <w:lvlText w:val="%6)"/>
      <w:lvlJc w:val="left"/>
      <w:pPr>
        <w:tabs>
          <w:tab w:val="num" w:pos="1800"/>
        </w:tabs>
        <w:ind w:left="2160" w:hanging="360"/>
      </w:pPr>
      <w:rPr>
        <w:rFonts w:hint="default"/>
      </w:rPr>
    </w:lvl>
    <w:lvl w:ilvl="6">
      <w:start w:val="1"/>
      <w:numFmt w:val="lowerRoman"/>
      <w:lvlText w:val="%7)"/>
      <w:lvlJc w:val="left"/>
      <w:pPr>
        <w:tabs>
          <w:tab w:val="num" w:pos="2664"/>
        </w:tabs>
        <w:ind w:left="2520" w:hanging="360"/>
      </w:pPr>
      <w:rPr>
        <w:rFonts w:hint="default"/>
      </w:rPr>
    </w:lvl>
    <w:lvl w:ilvl="7">
      <w:start w:val="1"/>
      <w:numFmt w:val="lowerLetter"/>
      <w:lvlText w:val="%8)"/>
      <w:lvlJc w:val="left"/>
      <w:pPr>
        <w:tabs>
          <w:tab w:val="num" w:pos="2520"/>
        </w:tabs>
        <w:ind w:left="2880" w:hanging="360"/>
      </w:pPr>
      <w:rPr>
        <w:rFonts w:hint="default"/>
      </w:rPr>
    </w:lvl>
    <w:lvl w:ilvl="8">
      <w:start w:val="1"/>
      <w:numFmt w:val="decimal"/>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6"/>
  <w:autoHyphenation/>
  <w:characterSpacingControl w:val="doNotCompress"/>
  <w:footnotePr>
    <w:footnote w:id="-1"/>
    <w:footnote w:id="0"/>
  </w:footnotePr>
  <w:endnotePr>
    <w:numFmt w:val="decimal"/>
    <w:endnote w:id="-1"/>
    <w:endnote w:id="0"/>
  </w:endnotePr>
  <w:compat>
    <w:useFELayout/>
    <w:compatSetting w:name="compatibilityMode" w:uri="http://schemas.microsoft.com/office/word" w:val="14"/>
  </w:compat>
  <w:rsids>
    <w:rsidRoot w:val="00AD717E"/>
    <w:rsid w:val="00221477"/>
    <w:rsid w:val="002F46B5"/>
    <w:rsid w:val="004544E8"/>
    <w:rsid w:val="00637507"/>
    <w:rsid w:val="006C1202"/>
    <w:rsid w:val="007F1D79"/>
    <w:rsid w:val="00A5196A"/>
    <w:rsid w:val="00AD717E"/>
    <w:rsid w:val="00DE6D5D"/>
    <w:rsid w:val="00ED41E0"/>
    <w:rsid w:val="00F14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B7067"/>
  <w15:docId w15:val="{DA596E1B-9283-4977-9C43-E26A2DE2F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F46B5"/>
    <w:pPr>
      <w:keepNext/>
      <w:keepLines/>
      <w:spacing w:before="240"/>
      <w:outlineLvl w:val="0"/>
    </w:pPr>
    <w:rPr>
      <w:rFonts w:asciiTheme="majorHAnsi" w:eastAsiaTheme="majorEastAsia" w:hAnsiTheme="majorHAns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283" w:hanging="283"/>
    </w:pPr>
    <w:rPr>
      <w:sz w:val="20"/>
      <w:szCs w:val="20"/>
    </w:rPr>
  </w:style>
  <w:style w:type="character" w:customStyle="1" w:styleId="NumberingSymbols">
    <w:name w:val="Numbering Symbols"/>
  </w:style>
  <w:style w:type="character" w:customStyle="1" w:styleId="FootnoteSymbol">
    <w:name w:val="Footnote Symbol"/>
  </w:style>
  <w:style w:type="character" w:customStyle="1" w:styleId="Footnoteanchor">
    <w:name w:val="Footnote anchor"/>
    <w:rPr>
      <w:position w:val="0"/>
      <w:vertAlign w:val="superscript"/>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rsid w:val="002F46B5"/>
    <w:rPr>
      <w:sz w:val="20"/>
      <w:szCs w:val="18"/>
    </w:rPr>
  </w:style>
  <w:style w:type="character" w:customStyle="1" w:styleId="EndnoteTextChar">
    <w:name w:val="Endnote Text Char"/>
    <w:basedOn w:val="DefaultParagraphFont"/>
    <w:link w:val="EndnoteText"/>
    <w:uiPriority w:val="99"/>
    <w:semiHidden/>
    <w:rsid w:val="002F46B5"/>
    <w:rPr>
      <w:sz w:val="20"/>
      <w:szCs w:val="18"/>
    </w:rPr>
  </w:style>
  <w:style w:type="paragraph" w:styleId="FootnoteText">
    <w:name w:val="footnote text"/>
    <w:basedOn w:val="Normal"/>
    <w:link w:val="FootnoteTextChar"/>
    <w:uiPriority w:val="99"/>
    <w:semiHidden/>
    <w:unhideWhenUsed/>
    <w:rsid w:val="002F46B5"/>
    <w:rPr>
      <w:sz w:val="20"/>
      <w:szCs w:val="18"/>
    </w:rPr>
  </w:style>
  <w:style w:type="character" w:customStyle="1" w:styleId="FootnoteTextChar">
    <w:name w:val="Footnote Text Char"/>
    <w:basedOn w:val="DefaultParagraphFont"/>
    <w:link w:val="FootnoteText"/>
    <w:uiPriority w:val="99"/>
    <w:semiHidden/>
    <w:rsid w:val="002F46B5"/>
    <w:rPr>
      <w:sz w:val="20"/>
      <w:szCs w:val="18"/>
    </w:rPr>
  </w:style>
  <w:style w:type="character" w:styleId="EndnoteReference">
    <w:name w:val="endnote reference"/>
    <w:basedOn w:val="DefaultParagraphFont"/>
    <w:uiPriority w:val="99"/>
    <w:semiHidden/>
    <w:unhideWhenUsed/>
    <w:rsid w:val="002F46B5"/>
    <w:rPr>
      <w:vertAlign w:val="superscript"/>
    </w:rPr>
  </w:style>
  <w:style w:type="character" w:customStyle="1" w:styleId="Heading1Char">
    <w:name w:val="Heading 1 Char"/>
    <w:basedOn w:val="DefaultParagraphFont"/>
    <w:link w:val="Heading1"/>
    <w:uiPriority w:val="9"/>
    <w:rsid w:val="002F46B5"/>
    <w:rPr>
      <w:rFonts w:asciiTheme="majorHAnsi" w:eastAsiaTheme="majorEastAsia" w:hAnsiTheme="majorHAnsi"/>
      <w:color w:val="365F91"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126F5-6046-4EC9-A628-F7A7B2167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129994</TotalTime>
  <Pages>2</Pages>
  <Words>562</Words>
  <Characters>3204</Characters>
  <Application>Microsoft Office Word</Application>
  <DocSecurity>0</DocSecurity>
  <Lines>26</Lines>
  <Paragraphs>7</Paragraphs>
  <ScaleCrop>false</ScaleCrop>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User</cp:lastModifiedBy>
  <cp:revision>9</cp:revision>
  <dcterms:created xsi:type="dcterms:W3CDTF">2013-09-21T12:30:00Z</dcterms:created>
  <dcterms:modified xsi:type="dcterms:W3CDTF">2016-09-20T16:22:00Z</dcterms:modified>
</cp:coreProperties>
</file>