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56573" w:rsidRPr="00F32527" w:rsidRDefault="00A858E2" w:rsidP="00E87812">
      <w:pPr>
        <w:pStyle w:val="Standard"/>
        <w:spacing w:line="259" w:lineRule="auto"/>
        <w:rPr>
          <w:rFonts w:ascii="Baskerville Old Face" w:hAnsi="Baskerville Old Face"/>
          <w:sz w:val="22"/>
          <w:szCs w:val="22"/>
        </w:rPr>
      </w:pPr>
      <w:r w:rsidRPr="00F32527">
        <w:rPr>
          <w:rFonts w:ascii="Baskerville Old Face" w:hAnsi="Baskerville Old Face"/>
          <w:sz w:val="22"/>
          <w:szCs w:val="22"/>
        </w:rPr>
        <w:t>Name: Jacob Archambault</w:t>
      </w:r>
      <w:r w:rsidRPr="00F32527">
        <w:rPr>
          <w:rFonts w:ascii="Baskerville Old Face" w:hAnsi="Baskerville Old Face"/>
          <w:sz w:val="22"/>
          <w:szCs w:val="22"/>
        </w:rPr>
        <w:tab/>
      </w:r>
      <w:r w:rsidRPr="00F32527">
        <w:rPr>
          <w:rFonts w:ascii="Baskerville Old Face" w:hAnsi="Baskerville Old Face"/>
          <w:sz w:val="22"/>
          <w:szCs w:val="22"/>
        </w:rPr>
        <w:tab/>
      </w:r>
      <w:r w:rsidRPr="00F32527">
        <w:rPr>
          <w:rFonts w:ascii="Baskerville Old Face" w:hAnsi="Baskerville Old Face"/>
          <w:sz w:val="22"/>
          <w:szCs w:val="22"/>
        </w:rPr>
        <w:tab/>
      </w:r>
      <w:r w:rsidRPr="00F32527">
        <w:rPr>
          <w:rFonts w:ascii="Baskerville Old Face" w:hAnsi="Baskerville Old Face"/>
          <w:sz w:val="22"/>
          <w:szCs w:val="22"/>
        </w:rPr>
        <w:tab/>
      </w:r>
      <w:r w:rsidRPr="00F32527">
        <w:rPr>
          <w:rFonts w:ascii="Baskerville Old Face" w:hAnsi="Baskerville Old Face"/>
          <w:sz w:val="22"/>
          <w:szCs w:val="22"/>
        </w:rPr>
        <w:tab/>
        <w:t>Phil 1000 – Philosophy of Human Nature</w:t>
      </w:r>
    </w:p>
    <w:p w:rsidR="00D56573" w:rsidRPr="00F32527" w:rsidRDefault="00A858E2" w:rsidP="00E87812">
      <w:pPr>
        <w:pStyle w:val="Standard"/>
        <w:spacing w:line="259" w:lineRule="auto"/>
        <w:rPr>
          <w:rFonts w:ascii="Baskerville Old Face" w:hAnsi="Baskerville Old Face"/>
          <w:sz w:val="22"/>
          <w:szCs w:val="22"/>
        </w:rPr>
      </w:pPr>
      <w:r w:rsidRPr="00F32527">
        <w:rPr>
          <w:rFonts w:ascii="Baskerville Old Face" w:hAnsi="Baskerville Old Face"/>
          <w:sz w:val="22"/>
          <w:szCs w:val="22"/>
        </w:rPr>
        <w:t>Thomistic article</w:t>
      </w:r>
      <w:r w:rsidR="00F32527">
        <w:rPr>
          <w:rFonts w:ascii="Baskerville Old Face" w:hAnsi="Baskerville Old Face"/>
          <w:sz w:val="22"/>
          <w:szCs w:val="22"/>
        </w:rPr>
        <w:t xml:space="preserve"> analysis: Ia, q. 13, art. 1</w:t>
      </w:r>
      <w:r w:rsidR="00F32527">
        <w:rPr>
          <w:rFonts w:ascii="Baskerville Old Face" w:hAnsi="Baskerville Old Face"/>
          <w:sz w:val="22"/>
          <w:szCs w:val="22"/>
        </w:rPr>
        <w:tab/>
      </w:r>
      <w:r w:rsidR="00F32527">
        <w:rPr>
          <w:rFonts w:ascii="Baskerville Old Face" w:hAnsi="Baskerville Old Face"/>
          <w:sz w:val="22"/>
          <w:szCs w:val="22"/>
        </w:rPr>
        <w:tab/>
      </w:r>
      <w:r w:rsidR="00F32527">
        <w:rPr>
          <w:rFonts w:ascii="Baskerville Old Face" w:hAnsi="Baskerville Old Face"/>
          <w:sz w:val="22"/>
          <w:szCs w:val="22"/>
        </w:rPr>
        <w:tab/>
      </w:r>
      <w:r w:rsidRPr="00F32527">
        <w:rPr>
          <w:rFonts w:ascii="Baskerville Old Face" w:hAnsi="Baskerville Old Face"/>
          <w:sz w:val="22"/>
          <w:szCs w:val="22"/>
        </w:rPr>
        <w:t>Prof. Archambault</w:t>
      </w:r>
    </w:p>
    <w:p w:rsidR="00D56573" w:rsidRPr="00F32527" w:rsidRDefault="00D56573" w:rsidP="00E87812">
      <w:pPr>
        <w:pStyle w:val="Standard"/>
        <w:spacing w:line="259" w:lineRule="auto"/>
        <w:jc w:val="center"/>
        <w:rPr>
          <w:rFonts w:ascii="Baskerville Old Face" w:hAnsi="Baskerville Old Face"/>
          <w:sz w:val="22"/>
          <w:szCs w:val="22"/>
        </w:rPr>
      </w:pPr>
    </w:p>
    <w:p w:rsidR="00D56573" w:rsidRPr="00F32527" w:rsidRDefault="00A858E2" w:rsidP="00E87812">
      <w:pPr>
        <w:pStyle w:val="Standard"/>
        <w:spacing w:line="259" w:lineRule="auto"/>
        <w:jc w:val="center"/>
        <w:rPr>
          <w:rFonts w:ascii="Baskerville Old Face" w:hAnsi="Baskerville Old Face"/>
          <w:b/>
          <w:bCs/>
          <w:sz w:val="22"/>
          <w:szCs w:val="22"/>
          <w:u w:val="single"/>
        </w:rPr>
      </w:pPr>
      <w:r w:rsidRPr="00F32527">
        <w:rPr>
          <w:rFonts w:ascii="Baskerville Old Face" w:hAnsi="Baskerville Old Face"/>
          <w:b/>
          <w:bCs/>
          <w:sz w:val="22"/>
          <w:szCs w:val="22"/>
          <w:u w:val="single"/>
        </w:rPr>
        <w:t>Q. 13, art. 1: whether any name befits God</w:t>
      </w:r>
    </w:p>
    <w:p w:rsidR="00D56573" w:rsidRPr="00F32527" w:rsidRDefault="00512DD0" w:rsidP="00E87812">
      <w:pPr>
        <w:pStyle w:val="Standard"/>
        <w:numPr>
          <w:ilvl w:val="0"/>
          <w:numId w:val="1"/>
        </w:numPr>
        <w:spacing w:line="259" w:lineRule="auto"/>
        <w:jc w:val="both"/>
        <w:rPr>
          <w:rFonts w:ascii="Baskerville Old Face" w:hAnsi="Baskerville Old Face"/>
          <w:sz w:val="22"/>
          <w:szCs w:val="22"/>
        </w:rPr>
      </w:pPr>
      <w:r>
        <w:rPr>
          <w:rFonts w:ascii="Baskerville Old Face" w:hAnsi="Baskerville Old Face"/>
          <w:sz w:val="22"/>
          <w:szCs w:val="22"/>
        </w:rPr>
        <w:t>No name befits God</w:t>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sidR="00A858E2" w:rsidRPr="00F32527">
        <w:rPr>
          <w:rFonts w:ascii="Baskerville Old Face" w:hAnsi="Baskerville Old Face"/>
          <w:sz w:val="22"/>
          <w:szCs w:val="22"/>
        </w:rPr>
        <w:tab/>
        <w:t>(by authority)</w:t>
      </w:r>
    </w:p>
    <w:p w:rsidR="00E87812" w:rsidRPr="00F32527" w:rsidRDefault="00A858E2" w:rsidP="00E87812">
      <w:pPr>
        <w:pStyle w:val="Standard"/>
        <w:numPr>
          <w:ilvl w:val="1"/>
          <w:numId w:val="1"/>
        </w:numPr>
        <w:spacing w:line="259" w:lineRule="auto"/>
        <w:jc w:val="both"/>
        <w:rPr>
          <w:rFonts w:ascii="Baskerville Old Face" w:hAnsi="Baskerville Old Face"/>
          <w:b/>
          <w:bCs/>
          <w:sz w:val="22"/>
          <w:szCs w:val="22"/>
          <w:u w:val="single"/>
        </w:rPr>
      </w:pPr>
      <w:r w:rsidRPr="00F32527">
        <w:rPr>
          <w:rFonts w:ascii="Baskerville Old Face" w:hAnsi="Baskerville Old Face"/>
          <w:b/>
          <w:bCs/>
          <w:sz w:val="22"/>
          <w:szCs w:val="22"/>
        </w:rPr>
        <w:t>Dionysius and scripture say that no name befits God</w:t>
      </w:r>
      <w:r w:rsidR="00E87812" w:rsidRPr="00C86877">
        <w:rPr>
          <w:rStyle w:val="EndnoteReference"/>
          <w:rFonts w:cs="Times New Roman"/>
          <w:bCs/>
          <w:sz w:val="22"/>
          <w:szCs w:val="22"/>
        </w:rPr>
        <w:endnoteReference w:id="1"/>
      </w:r>
    </w:p>
    <w:p w:rsidR="00E87812" w:rsidRPr="00F32527" w:rsidRDefault="002E00D8" w:rsidP="00E87812">
      <w:pPr>
        <w:pStyle w:val="Standard"/>
        <w:numPr>
          <w:ilvl w:val="0"/>
          <w:numId w:val="1"/>
        </w:numPr>
        <w:spacing w:line="259" w:lineRule="auto"/>
        <w:jc w:val="both"/>
        <w:rPr>
          <w:rFonts w:ascii="Baskerville Old Face" w:hAnsi="Baskerville Old Face"/>
          <w:sz w:val="22"/>
          <w:szCs w:val="22"/>
        </w:rPr>
      </w:pPr>
      <w:r>
        <w:rPr>
          <w:rFonts w:ascii="Baskerville Old Face" w:hAnsi="Baskerville Old Face"/>
          <w:sz w:val="22"/>
          <w:szCs w:val="22"/>
        </w:rPr>
        <w:t>No name befits God</w:t>
      </w:r>
      <w:r>
        <w:rPr>
          <w:rFonts w:ascii="Baskerville Old Face" w:hAnsi="Baskerville Old Face"/>
          <w:sz w:val="22"/>
          <w:szCs w:val="22"/>
        </w:rPr>
        <w:tab/>
      </w:r>
      <w:r>
        <w:rPr>
          <w:rFonts w:ascii="Baskerville Old Face" w:hAnsi="Baskerville Old Face"/>
          <w:sz w:val="22"/>
          <w:szCs w:val="22"/>
        </w:rPr>
        <w:tab/>
      </w:r>
      <w:r>
        <w:rPr>
          <w:rFonts w:ascii="Baskerville Old Face" w:hAnsi="Baskerville Old Face"/>
          <w:sz w:val="22"/>
          <w:szCs w:val="22"/>
        </w:rPr>
        <w:tab/>
      </w:r>
      <w:r w:rsidR="00E87812" w:rsidRPr="00F32527">
        <w:rPr>
          <w:rFonts w:ascii="Baskerville Old Face" w:hAnsi="Baskerville Old Face"/>
          <w:sz w:val="22"/>
          <w:szCs w:val="22"/>
        </w:rPr>
        <w:tab/>
      </w:r>
      <w:r w:rsidR="00E87812" w:rsidRPr="00F32527">
        <w:rPr>
          <w:rFonts w:ascii="Baskerville Old Face" w:hAnsi="Baskerville Old Face"/>
          <w:sz w:val="22"/>
          <w:szCs w:val="22"/>
        </w:rPr>
        <w:tab/>
      </w:r>
      <w:r w:rsidR="00E87812" w:rsidRPr="00F32527">
        <w:rPr>
          <w:rFonts w:ascii="Baskerville Old Face" w:hAnsi="Baskerville Old Face"/>
          <w:sz w:val="22"/>
          <w:szCs w:val="22"/>
        </w:rPr>
        <w:tab/>
      </w:r>
      <w:r w:rsidR="00E87812" w:rsidRPr="00F32527">
        <w:rPr>
          <w:rFonts w:ascii="Baskerville Old Face" w:hAnsi="Baskerville Old Face"/>
          <w:sz w:val="22"/>
          <w:szCs w:val="22"/>
        </w:rPr>
        <w:tab/>
      </w:r>
      <w:r w:rsidR="00E87812" w:rsidRPr="00F32527">
        <w:rPr>
          <w:rFonts w:ascii="Baskerville Old Face" w:hAnsi="Baskerville Old Face"/>
          <w:sz w:val="22"/>
          <w:szCs w:val="22"/>
        </w:rPr>
        <w:tab/>
        <w:t>(Celarent)</w:t>
      </w:r>
    </w:p>
    <w:p w:rsidR="00E87812" w:rsidRPr="00F32527" w:rsidRDefault="00E87812" w:rsidP="00E87812">
      <w:pPr>
        <w:pStyle w:val="Standard"/>
        <w:numPr>
          <w:ilvl w:val="1"/>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Neither an abstract nor a concrete name befits God</w:t>
      </w:r>
    </w:p>
    <w:p w:rsidR="00E87812" w:rsidRPr="00F32527" w:rsidRDefault="00AB0E05" w:rsidP="00E87812">
      <w:pPr>
        <w:pStyle w:val="Standard"/>
        <w:numPr>
          <w:ilvl w:val="2"/>
          <w:numId w:val="1"/>
        </w:numPr>
        <w:spacing w:line="259" w:lineRule="auto"/>
        <w:jc w:val="both"/>
        <w:rPr>
          <w:rFonts w:ascii="Baskerville Old Face" w:hAnsi="Baskerville Old Face"/>
          <w:sz w:val="22"/>
          <w:szCs w:val="22"/>
        </w:rPr>
      </w:pPr>
      <w:r>
        <w:rPr>
          <w:rFonts w:ascii="Baskerville Old Face" w:hAnsi="Baskerville Old Face"/>
          <w:sz w:val="22"/>
          <w:szCs w:val="22"/>
        </w:rPr>
        <w:t>No concrete name</w:t>
      </w:r>
      <w:r w:rsidR="00E87812" w:rsidRPr="00F32527">
        <w:rPr>
          <w:rFonts w:ascii="Baskerville Old Face" w:hAnsi="Baskerville Old Face"/>
          <w:sz w:val="22"/>
          <w:szCs w:val="22"/>
        </w:rPr>
        <w:t xml:space="preserve"> befits God</w:t>
      </w:r>
    </w:p>
    <w:p w:rsidR="00E87812" w:rsidRPr="00F32527" w:rsidRDefault="00E87812" w:rsidP="00E87812">
      <w:pPr>
        <w:pStyle w:val="Standard"/>
        <w:numPr>
          <w:ilvl w:val="3"/>
          <w:numId w:val="1"/>
        </w:numPr>
        <w:spacing w:line="259" w:lineRule="auto"/>
        <w:jc w:val="both"/>
        <w:rPr>
          <w:rFonts w:ascii="Baskerville Old Face" w:hAnsi="Baskerville Old Face"/>
          <w:b/>
          <w:bCs/>
          <w:i/>
          <w:iCs/>
          <w:sz w:val="22"/>
          <w:szCs w:val="22"/>
          <w:u w:val="single"/>
        </w:rPr>
      </w:pPr>
      <w:r w:rsidRPr="00F32527">
        <w:rPr>
          <w:rFonts w:ascii="Baskerville Old Face" w:hAnsi="Baskerville Old Face"/>
          <w:b/>
          <w:bCs/>
          <w:i/>
          <w:iCs/>
          <w:sz w:val="22"/>
          <w:szCs w:val="22"/>
        </w:rPr>
        <w:t>No concrete name befits what is simple</w:t>
      </w:r>
      <w:r w:rsidR="00C86877">
        <w:rPr>
          <w:rFonts w:ascii="Baskerville Old Face" w:hAnsi="Baskerville Old Face"/>
          <w:b/>
          <w:bCs/>
          <w:i/>
          <w:iCs/>
          <w:sz w:val="22"/>
          <w:szCs w:val="22"/>
        </w:rPr>
        <w:t xml:space="preserve"> </w:t>
      </w:r>
      <w:r w:rsidRPr="00C86877">
        <w:rPr>
          <w:rStyle w:val="EndnoteReference"/>
          <w:rFonts w:cs="Times New Roman"/>
          <w:bCs/>
          <w:iCs/>
          <w:sz w:val="22"/>
          <w:szCs w:val="22"/>
        </w:rPr>
        <w:endnoteReference w:id="2"/>
      </w:r>
    </w:p>
    <w:p w:rsidR="00E87812" w:rsidRPr="00F32527" w:rsidRDefault="00E87812" w:rsidP="00E87812">
      <w:pPr>
        <w:pStyle w:val="Standard"/>
        <w:numPr>
          <w:ilvl w:val="3"/>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God is simple</w:t>
      </w:r>
    </w:p>
    <w:p w:rsidR="00E87812" w:rsidRPr="00F32527" w:rsidRDefault="00E87812" w:rsidP="00E87812">
      <w:pPr>
        <w:pStyle w:val="Standard"/>
        <w:numPr>
          <w:ilvl w:val="2"/>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No abstract name befits God</w:t>
      </w:r>
    </w:p>
    <w:p w:rsidR="00E87812" w:rsidRPr="00F32527" w:rsidRDefault="00E87812" w:rsidP="00E87812">
      <w:pPr>
        <w:pStyle w:val="Standard"/>
        <w:numPr>
          <w:ilvl w:val="3"/>
          <w:numId w:val="1"/>
        </w:numPr>
        <w:spacing w:line="259" w:lineRule="auto"/>
        <w:jc w:val="both"/>
        <w:rPr>
          <w:rFonts w:ascii="Baskerville Old Face" w:hAnsi="Baskerville Old Face"/>
          <w:b/>
          <w:bCs/>
          <w:sz w:val="22"/>
          <w:szCs w:val="22"/>
          <w:u w:val="single"/>
        </w:rPr>
      </w:pPr>
      <w:r w:rsidRPr="00F32527">
        <w:rPr>
          <w:rFonts w:ascii="Baskerville Old Face" w:hAnsi="Baskerville Old Face"/>
          <w:b/>
          <w:bCs/>
          <w:sz w:val="22"/>
          <w:szCs w:val="22"/>
        </w:rPr>
        <w:t>No abstract name befits any subsisting perfect being</w:t>
      </w:r>
      <w:r w:rsidR="00C86877">
        <w:rPr>
          <w:rFonts w:ascii="Baskerville Old Face" w:hAnsi="Baskerville Old Face"/>
          <w:b/>
          <w:bCs/>
          <w:sz w:val="22"/>
          <w:szCs w:val="22"/>
        </w:rPr>
        <w:t xml:space="preserve"> </w:t>
      </w:r>
      <w:r w:rsidRPr="00C86877">
        <w:rPr>
          <w:rStyle w:val="EndnoteReference"/>
          <w:rFonts w:cs="Times New Roman"/>
          <w:bCs/>
          <w:sz w:val="22"/>
          <w:szCs w:val="22"/>
        </w:rPr>
        <w:endnoteReference w:id="3"/>
      </w:r>
    </w:p>
    <w:p w:rsidR="00E87812" w:rsidRPr="00F32527" w:rsidRDefault="00E87812" w:rsidP="00E87812">
      <w:pPr>
        <w:pStyle w:val="Standard"/>
        <w:numPr>
          <w:ilvl w:val="3"/>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God is a subsisting perfect being.</w:t>
      </w:r>
    </w:p>
    <w:p w:rsidR="00E87812" w:rsidRPr="00F32527" w:rsidRDefault="00E87812" w:rsidP="00E87812">
      <w:pPr>
        <w:pStyle w:val="Standard"/>
        <w:numPr>
          <w:ilvl w:val="1"/>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Every name is either abstract or concrete</w:t>
      </w:r>
    </w:p>
    <w:p w:rsidR="00E87812" w:rsidRPr="00F32527" w:rsidRDefault="00E87812" w:rsidP="00E87812">
      <w:pPr>
        <w:pStyle w:val="Standard"/>
        <w:numPr>
          <w:ilvl w:val="0"/>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No name befits God</w:t>
      </w:r>
    </w:p>
    <w:p w:rsidR="00E87812" w:rsidRPr="00F32527" w:rsidRDefault="00E87812" w:rsidP="00E87812">
      <w:pPr>
        <w:pStyle w:val="Standard"/>
        <w:numPr>
          <w:ilvl w:val="1"/>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Neither noun, nor verb, nor participle, nor pronoun befits God</w:t>
      </w:r>
      <w:r w:rsidRPr="00F32527">
        <w:rPr>
          <w:rFonts w:ascii="Baskerville Old Face" w:hAnsi="Baskerville Old Face"/>
          <w:sz w:val="22"/>
          <w:szCs w:val="22"/>
        </w:rPr>
        <w:t>.</w:t>
      </w:r>
    </w:p>
    <w:p w:rsidR="00E87812" w:rsidRPr="00F32527" w:rsidRDefault="00E87812" w:rsidP="00E87812">
      <w:pPr>
        <w:pStyle w:val="Standard"/>
        <w:numPr>
          <w:ilvl w:val="2"/>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Neither noun, nor verb, nor participle befits God</w:t>
      </w:r>
    </w:p>
    <w:p w:rsidR="00E87812" w:rsidRPr="00F32527" w:rsidRDefault="00E87812" w:rsidP="00E87812">
      <w:pPr>
        <w:pStyle w:val="Standard"/>
        <w:numPr>
          <w:ilvl w:val="3"/>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No noun befits God</w:t>
      </w:r>
      <w:r w:rsidR="002E00D8">
        <w:rPr>
          <w:rFonts w:ascii="Baskerville Old Face" w:hAnsi="Baskerville Old Face"/>
          <w:sz w:val="22"/>
          <w:szCs w:val="22"/>
        </w:rPr>
        <w:tab/>
      </w:r>
      <w:r w:rsidR="002E00D8">
        <w:rPr>
          <w:rFonts w:ascii="Baskerville Old Face" w:hAnsi="Baskerville Old Face"/>
          <w:sz w:val="22"/>
          <w:szCs w:val="22"/>
        </w:rPr>
        <w:tab/>
      </w:r>
      <w:r w:rsidR="002E00D8">
        <w:rPr>
          <w:rFonts w:ascii="Baskerville Old Face" w:hAnsi="Baskerville Old Face"/>
          <w:sz w:val="22"/>
          <w:szCs w:val="22"/>
        </w:rPr>
        <w:tab/>
      </w:r>
      <w:r w:rsidRPr="00F32527">
        <w:rPr>
          <w:rFonts w:ascii="Baskerville Old Face" w:hAnsi="Baskerville Old Face"/>
          <w:sz w:val="22"/>
          <w:szCs w:val="22"/>
        </w:rPr>
        <w:tab/>
      </w:r>
      <w:r w:rsidRPr="00F32527">
        <w:rPr>
          <w:rFonts w:ascii="Baskerville Old Face" w:hAnsi="Baskerville Old Face"/>
          <w:sz w:val="22"/>
          <w:szCs w:val="22"/>
        </w:rPr>
        <w:tab/>
      </w:r>
      <w:r w:rsidRPr="00F32527">
        <w:rPr>
          <w:rFonts w:ascii="Baskerville Old Face" w:hAnsi="Baskerville Old Face"/>
          <w:sz w:val="22"/>
          <w:szCs w:val="22"/>
        </w:rPr>
        <w:tab/>
      </w:r>
      <w:r w:rsidRPr="00F32527">
        <w:rPr>
          <w:rFonts w:ascii="Baskerville Old Face" w:hAnsi="Baskerville Old Face"/>
          <w:sz w:val="22"/>
          <w:szCs w:val="22"/>
        </w:rPr>
        <w:tab/>
        <w:t>(Celarent)</w:t>
      </w:r>
    </w:p>
    <w:p w:rsidR="00E87812" w:rsidRPr="00F32527" w:rsidRDefault="00E87812" w:rsidP="00E87812">
      <w:pPr>
        <w:pStyle w:val="Standard"/>
        <w:numPr>
          <w:ilvl w:val="4"/>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No term connoting quality befits God</w:t>
      </w:r>
    </w:p>
    <w:p w:rsidR="00E87812" w:rsidRPr="00F32527" w:rsidRDefault="00E87812" w:rsidP="00E87812">
      <w:pPr>
        <w:pStyle w:val="Standard"/>
        <w:numPr>
          <w:ilvl w:val="5"/>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God is without quality</w:t>
      </w:r>
    </w:p>
    <w:p w:rsidR="00E87812" w:rsidRPr="00F32527" w:rsidRDefault="00E87812" w:rsidP="00E87812">
      <w:pPr>
        <w:pStyle w:val="Standard"/>
        <w:numPr>
          <w:ilvl w:val="5"/>
          <w:numId w:val="1"/>
        </w:numPr>
        <w:spacing w:line="259" w:lineRule="auto"/>
        <w:jc w:val="both"/>
        <w:rPr>
          <w:rFonts w:ascii="Baskerville Old Face" w:hAnsi="Baskerville Old Face"/>
          <w:b/>
          <w:bCs/>
          <w:i/>
          <w:iCs/>
          <w:sz w:val="22"/>
          <w:szCs w:val="22"/>
        </w:rPr>
      </w:pPr>
      <w:r w:rsidRPr="00F32527">
        <w:rPr>
          <w:rFonts w:ascii="Baskerville Old Face" w:hAnsi="Baskerville Old Face"/>
          <w:b/>
          <w:bCs/>
          <w:i/>
          <w:iCs/>
          <w:sz w:val="22"/>
          <w:szCs w:val="22"/>
        </w:rPr>
        <w:t>No term connoting quality befits what is without quality</w:t>
      </w:r>
      <w:r w:rsidR="00C86877">
        <w:rPr>
          <w:rFonts w:ascii="Baskerville Old Face" w:hAnsi="Baskerville Old Face"/>
          <w:b/>
          <w:bCs/>
          <w:i/>
          <w:iCs/>
          <w:sz w:val="22"/>
          <w:szCs w:val="22"/>
        </w:rPr>
        <w:t xml:space="preserve"> </w:t>
      </w:r>
      <w:r w:rsidRPr="00C86877">
        <w:rPr>
          <w:rStyle w:val="EndnoteReference"/>
          <w:rFonts w:cs="Times New Roman"/>
          <w:bCs/>
          <w:iCs/>
          <w:sz w:val="22"/>
          <w:szCs w:val="22"/>
        </w:rPr>
        <w:endnoteReference w:id="4"/>
      </w:r>
    </w:p>
    <w:p w:rsidR="00E87812" w:rsidRPr="00F32527" w:rsidRDefault="00E87812" w:rsidP="00E87812">
      <w:pPr>
        <w:pStyle w:val="Standard"/>
        <w:numPr>
          <w:ilvl w:val="4"/>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Every noun connotes quality</w:t>
      </w:r>
    </w:p>
    <w:p w:rsidR="00E87812" w:rsidRPr="00F32527" w:rsidRDefault="00E87812" w:rsidP="00E87812">
      <w:pPr>
        <w:pStyle w:val="Standard"/>
        <w:numPr>
          <w:ilvl w:val="3"/>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Neither verb nor participle befits God</w:t>
      </w:r>
      <w:r>
        <w:rPr>
          <w:rFonts w:ascii="Baskerville Old Face" w:hAnsi="Baskerville Old Face"/>
          <w:i/>
          <w:iCs/>
          <w:sz w:val="22"/>
          <w:szCs w:val="22"/>
        </w:rPr>
        <w:tab/>
      </w:r>
      <w:r w:rsidR="002E00D8">
        <w:rPr>
          <w:rFonts w:ascii="Baskerville Old Face" w:hAnsi="Baskerville Old Face"/>
          <w:i/>
          <w:iCs/>
          <w:sz w:val="22"/>
          <w:szCs w:val="22"/>
        </w:rPr>
        <w:tab/>
      </w:r>
      <w:r w:rsidRPr="00F32527">
        <w:rPr>
          <w:rFonts w:ascii="Baskerville Old Face" w:hAnsi="Baskerville Old Face"/>
          <w:i/>
          <w:iCs/>
          <w:sz w:val="22"/>
          <w:szCs w:val="22"/>
        </w:rPr>
        <w:tab/>
      </w:r>
      <w:r w:rsidRPr="00F32527">
        <w:rPr>
          <w:rFonts w:ascii="Baskerville Old Face" w:hAnsi="Baskerville Old Face"/>
          <w:i/>
          <w:iCs/>
          <w:sz w:val="22"/>
          <w:szCs w:val="22"/>
        </w:rPr>
        <w:tab/>
      </w:r>
      <w:r w:rsidRPr="00F32527">
        <w:rPr>
          <w:rFonts w:ascii="Baskerville Old Face" w:hAnsi="Baskerville Old Face"/>
          <w:i/>
          <w:iCs/>
          <w:sz w:val="22"/>
          <w:szCs w:val="22"/>
        </w:rPr>
        <w:tab/>
      </w:r>
      <w:r w:rsidRPr="00F32527">
        <w:rPr>
          <w:rFonts w:ascii="Baskerville Old Face" w:hAnsi="Baskerville Old Face"/>
          <w:sz w:val="22"/>
          <w:szCs w:val="22"/>
        </w:rPr>
        <w:t>(Celarent)</w:t>
      </w:r>
    </w:p>
    <w:p w:rsidR="00E87812" w:rsidRPr="00F32527" w:rsidRDefault="00E87812" w:rsidP="00E87812">
      <w:pPr>
        <w:pStyle w:val="Standard"/>
        <w:numPr>
          <w:ilvl w:val="4"/>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No term connoting time befits God</w:t>
      </w:r>
    </w:p>
    <w:p w:rsidR="00E87812" w:rsidRPr="00F32527" w:rsidRDefault="00E87812" w:rsidP="00E87812">
      <w:pPr>
        <w:pStyle w:val="Standard"/>
        <w:numPr>
          <w:ilvl w:val="5"/>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God is without time</w:t>
      </w:r>
    </w:p>
    <w:p w:rsidR="00E87812" w:rsidRPr="00F32527" w:rsidRDefault="00E87812" w:rsidP="00E87812">
      <w:pPr>
        <w:pStyle w:val="Standard"/>
        <w:numPr>
          <w:ilvl w:val="5"/>
          <w:numId w:val="1"/>
        </w:numPr>
        <w:spacing w:line="259" w:lineRule="auto"/>
        <w:jc w:val="both"/>
        <w:rPr>
          <w:rFonts w:ascii="Baskerville Old Face" w:hAnsi="Baskerville Old Face"/>
          <w:b/>
          <w:bCs/>
          <w:i/>
          <w:iCs/>
          <w:sz w:val="22"/>
          <w:szCs w:val="22"/>
        </w:rPr>
      </w:pPr>
      <w:r w:rsidRPr="00F32527">
        <w:rPr>
          <w:rFonts w:ascii="Baskerville Old Face" w:hAnsi="Baskerville Old Face"/>
          <w:b/>
          <w:bCs/>
          <w:i/>
          <w:iCs/>
          <w:sz w:val="22"/>
          <w:szCs w:val="22"/>
        </w:rPr>
        <w:t>No term connoting time befits what is without time</w:t>
      </w:r>
      <w:r w:rsidR="00C86877">
        <w:rPr>
          <w:rFonts w:ascii="Baskerville Old Face" w:hAnsi="Baskerville Old Face"/>
          <w:b/>
          <w:bCs/>
          <w:i/>
          <w:iCs/>
          <w:sz w:val="22"/>
          <w:szCs w:val="22"/>
        </w:rPr>
        <w:t xml:space="preserve"> </w:t>
      </w:r>
      <w:r w:rsidRPr="00C86877">
        <w:rPr>
          <w:rStyle w:val="EndnoteReference"/>
          <w:rFonts w:cs="Times New Roman"/>
          <w:bCs/>
          <w:iCs/>
          <w:sz w:val="22"/>
          <w:szCs w:val="22"/>
        </w:rPr>
        <w:endnoteReference w:id="5"/>
      </w:r>
    </w:p>
    <w:p w:rsidR="00E87812" w:rsidRPr="00F32527" w:rsidRDefault="00E87812" w:rsidP="00E87812">
      <w:pPr>
        <w:pStyle w:val="Standard"/>
        <w:numPr>
          <w:ilvl w:val="4"/>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Every verb or participle connotes time</w:t>
      </w:r>
    </w:p>
    <w:p w:rsidR="00E87812" w:rsidRPr="00F32527" w:rsidRDefault="002E00D8" w:rsidP="00E87812">
      <w:pPr>
        <w:pStyle w:val="Standard"/>
        <w:numPr>
          <w:ilvl w:val="2"/>
          <w:numId w:val="1"/>
        </w:numPr>
        <w:spacing w:line="259" w:lineRule="auto"/>
        <w:jc w:val="both"/>
        <w:rPr>
          <w:rFonts w:ascii="Baskerville Old Face" w:hAnsi="Baskerville Old Face"/>
          <w:i/>
          <w:iCs/>
          <w:sz w:val="22"/>
          <w:szCs w:val="22"/>
        </w:rPr>
      </w:pPr>
      <w:r>
        <w:rPr>
          <w:rFonts w:ascii="Baskerville Old Face" w:hAnsi="Baskerville Old Face"/>
          <w:i/>
          <w:iCs/>
          <w:sz w:val="22"/>
          <w:szCs w:val="22"/>
        </w:rPr>
        <w:t>No pronoun befits God</w:t>
      </w:r>
      <w:r>
        <w:rPr>
          <w:rFonts w:ascii="Baskerville Old Face" w:hAnsi="Baskerville Old Face"/>
          <w:i/>
          <w:iCs/>
          <w:sz w:val="22"/>
          <w:szCs w:val="22"/>
        </w:rPr>
        <w:tab/>
      </w:r>
      <w:r>
        <w:rPr>
          <w:rFonts w:ascii="Baskerville Old Face" w:hAnsi="Baskerville Old Face"/>
          <w:i/>
          <w:iCs/>
          <w:sz w:val="22"/>
          <w:szCs w:val="22"/>
        </w:rPr>
        <w:tab/>
      </w:r>
      <w:r>
        <w:rPr>
          <w:rFonts w:ascii="Baskerville Old Face" w:hAnsi="Baskerville Old Face"/>
          <w:i/>
          <w:iCs/>
          <w:sz w:val="22"/>
          <w:szCs w:val="22"/>
        </w:rPr>
        <w:tab/>
      </w:r>
      <w:r>
        <w:rPr>
          <w:rFonts w:ascii="Baskerville Old Face" w:hAnsi="Baskerville Old Face"/>
          <w:i/>
          <w:iCs/>
          <w:sz w:val="22"/>
          <w:szCs w:val="22"/>
        </w:rPr>
        <w:tab/>
      </w:r>
      <w:r>
        <w:rPr>
          <w:rFonts w:ascii="Baskerville Old Face" w:hAnsi="Baskerville Old Face"/>
          <w:i/>
          <w:iCs/>
          <w:sz w:val="22"/>
          <w:szCs w:val="22"/>
        </w:rPr>
        <w:tab/>
      </w:r>
      <w:r w:rsidR="00E87812" w:rsidRPr="00F32527">
        <w:rPr>
          <w:rFonts w:ascii="Baskerville Old Face" w:hAnsi="Baskerville Old Face"/>
          <w:i/>
          <w:iCs/>
          <w:sz w:val="22"/>
          <w:szCs w:val="22"/>
        </w:rPr>
        <w:tab/>
      </w:r>
      <w:r w:rsidR="00E87812" w:rsidRPr="00F32527">
        <w:rPr>
          <w:rFonts w:ascii="Baskerville Old Face" w:hAnsi="Baskerville Old Face"/>
          <w:i/>
          <w:iCs/>
          <w:sz w:val="22"/>
          <w:szCs w:val="22"/>
        </w:rPr>
        <w:tab/>
      </w:r>
      <w:r w:rsidR="00E87812" w:rsidRPr="00F32527">
        <w:rPr>
          <w:rFonts w:ascii="Baskerville Old Face" w:hAnsi="Baskerville Old Face"/>
          <w:sz w:val="22"/>
          <w:szCs w:val="22"/>
        </w:rPr>
        <w:t>(Celarent)</w:t>
      </w:r>
    </w:p>
    <w:p w:rsidR="00E87812" w:rsidRPr="00F32527" w:rsidRDefault="00E87812" w:rsidP="00E87812">
      <w:pPr>
        <w:pStyle w:val="Standard"/>
        <w:numPr>
          <w:ilvl w:val="3"/>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Neither demonstrative nor relative terms befit God</w:t>
      </w:r>
    </w:p>
    <w:p w:rsidR="00E87812" w:rsidRPr="00F32527" w:rsidRDefault="00E87812" w:rsidP="00E87812">
      <w:pPr>
        <w:pStyle w:val="Standard"/>
        <w:numPr>
          <w:ilvl w:val="4"/>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No demonstrative term befits God</w:t>
      </w:r>
    </w:p>
    <w:p w:rsidR="00E87812" w:rsidRPr="00F32527" w:rsidRDefault="00E87812" w:rsidP="00E87812">
      <w:pPr>
        <w:pStyle w:val="Standard"/>
        <w:numPr>
          <w:ilvl w:val="5"/>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God is not sensible</w:t>
      </w:r>
    </w:p>
    <w:p w:rsidR="00E87812" w:rsidRPr="00F32527" w:rsidRDefault="00E87812" w:rsidP="00E87812">
      <w:pPr>
        <w:pStyle w:val="Standard"/>
        <w:numPr>
          <w:ilvl w:val="5"/>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No demonstrative befits what is not sensible</w:t>
      </w:r>
    </w:p>
    <w:p w:rsidR="00E87812" w:rsidRPr="00F32527" w:rsidRDefault="00E87812" w:rsidP="00E87812">
      <w:pPr>
        <w:pStyle w:val="Standard"/>
        <w:numPr>
          <w:ilvl w:val="6"/>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No term connoting what is sensible befits what is not sensible</w:t>
      </w:r>
    </w:p>
    <w:p w:rsidR="00E87812" w:rsidRPr="00F32527" w:rsidRDefault="00E87812" w:rsidP="00E87812">
      <w:pPr>
        <w:pStyle w:val="Standard"/>
        <w:numPr>
          <w:ilvl w:val="6"/>
          <w:numId w:val="1"/>
        </w:numPr>
        <w:spacing w:line="259" w:lineRule="auto"/>
        <w:jc w:val="both"/>
        <w:rPr>
          <w:rFonts w:ascii="Baskerville Old Face" w:hAnsi="Baskerville Old Face"/>
          <w:b/>
          <w:bCs/>
          <w:i/>
          <w:iCs/>
          <w:sz w:val="22"/>
          <w:szCs w:val="22"/>
        </w:rPr>
      </w:pPr>
      <w:r w:rsidRPr="00F32527">
        <w:rPr>
          <w:rFonts w:ascii="Baskerville Old Face" w:hAnsi="Baskerville Old Face"/>
          <w:b/>
          <w:bCs/>
          <w:i/>
          <w:iCs/>
          <w:sz w:val="22"/>
          <w:szCs w:val="22"/>
        </w:rPr>
        <w:t>Every demonstrative connotes something sensible</w:t>
      </w:r>
      <w:r w:rsidR="00C86877">
        <w:rPr>
          <w:rFonts w:ascii="Baskerville Old Face" w:hAnsi="Baskerville Old Face"/>
          <w:b/>
          <w:bCs/>
          <w:i/>
          <w:iCs/>
          <w:sz w:val="22"/>
          <w:szCs w:val="22"/>
        </w:rPr>
        <w:t xml:space="preserve"> </w:t>
      </w:r>
      <w:r w:rsidRPr="00C86877">
        <w:rPr>
          <w:rStyle w:val="EndnoteReference"/>
          <w:rFonts w:cs="Times New Roman"/>
          <w:bCs/>
          <w:iCs/>
          <w:sz w:val="22"/>
          <w:szCs w:val="22"/>
        </w:rPr>
        <w:endnoteReference w:id="6"/>
      </w:r>
    </w:p>
    <w:p w:rsidR="00E87812" w:rsidRPr="00F32527" w:rsidRDefault="00E87812" w:rsidP="00E87812">
      <w:pPr>
        <w:pStyle w:val="Standard"/>
        <w:numPr>
          <w:ilvl w:val="4"/>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No relative term befits God</w:t>
      </w:r>
      <w:r w:rsidRPr="00F32527">
        <w:rPr>
          <w:rFonts w:ascii="Baskerville Old Face" w:hAnsi="Baskerville Old Face"/>
          <w:sz w:val="22"/>
          <w:szCs w:val="22"/>
        </w:rPr>
        <w:tab/>
      </w:r>
      <w:r w:rsidRPr="00F32527">
        <w:rPr>
          <w:rFonts w:ascii="Baskerville Old Face" w:hAnsi="Baskerville Old Face"/>
          <w:sz w:val="22"/>
          <w:szCs w:val="22"/>
        </w:rPr>
        <w:tab/>
      </w:r>
      <w:r w:rsidRPr="00F32527">
        <w:rPr>
          <w:rFonts w:ascii="Baskerville Old Face" w:hAnsi="Baskerville Old Face"/>
          <w:sz w:val="22"/>
          <w:szCs w:val="22"/>
        </w:rPr>
        <w:tab/>
      </w:r>
      <w:r w:rsidRPr="00F32527">
        <w:rPr>
          <w:rFonts w:ascii="Baskerville Old Face" w:hAnsi="Baskerville Old Face"/>
          <w:sz w:val="22"/>
          <w:szCs w:val="22"/>
        </w:rPr>
        <w:tab/>
      </w:r>
      <w:r w:rsidRPr="00F32527">
        <w:rPr>
          <w:rFonts w:ascii="Baskerville Old Face" w:hAnsi="Baskerville Old Face"/>
          <w:sz w:val="22"/>
          <w:szCs w:val="22"/>
        </w:rPr>
        <w:tab/>
      </w:r>
      <w:r w:rsidRPr="00F32527">
        <w:rPr>
          <w:rFonts w:ascii="Baskerville Old Face" w:hAnsi="Baskerville Old Face"/>
          <w:sz w:val="22"/>
          <w:szCs w:val="22"/>
        </w:rPr>
        <w:tab/>
        <w:t>(Celarent)</w:t>
      </w:r>
    </w:p>
    <w:p w:rsidR="00E87812" w:rsidRPr="00F32527" w:rsidRDefault="00E87812" w:rsidP="00E87812">
      <w:pPr>
        <w:pStyle w:val="Standard"/>
        <w:numPr>
          <w:ilvl w:val="5"/>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No term recollective of names, participles, or demonstratives befits God</w:t>
      </w:r>
      <w:r w:rsidRPr="00F32527">
        <w:rPr>
          <w:rFonts w:ascii="Baskerville Old Face" w:hAnsi="Baskerville Old Face"/>
          <w:i/>
          <w:iCs/>
          <w:sz w:val="22"/>
          <w:szCs w:val="22"/>
        </w:rPr>
        <w:tab/>
      </w:r>
      <w:r w:rsidRPr="00F32527">
        <w:rPr>
          <w:rFonts w:ascii="Baskerville Old Face" w:hAnsi="Baskerville Old Face"/>
          <w:i/>
          <w:iCs/>
          <w:sz w:val="22"/>
          <w:szCs w:val="22"/>
        </w:rPr>
        <w:tab/>
      </w:r>
      <w:r w:rsidRPr="00F32527">
        <w:rPr>
          <w:rFonts w:ascii="Baskerville Old Face" w:hAnsi="Baskerville Old Face"/>
          <w:i/>
          <w:iCs/>
          <w:sz w:val="22"/>
          <w:szCs w:val="22"/>
        </w:rPr>
        <w:tab/>
      </w:r>
      <w:r w:rsidRPr="00F32527">
        <w:rPr>
          <w:rFonts w:ascii="Baskerville Old Face" w:hAnsi="Baskerville Old Face"/>
          <w:i/>
          <w:iCs/>
          <w:sz w:val="22"/>
          <w:szCs w:val="22"/>
        </w:rPr>
        <w:tab/>
      </w:r>
      <w:r w:rsidRPr="00F32527">
        <w:rPr>
          <w:rFonts w:ascii="Baskerville Old Face" w:hAnsi="Baskerville Old Face"/>
          <w:i/>
          <w:iCs/>
          <w:sz w:val="22"/>
          <w:szCs w:val="22"/>
        </w:rPr>
        <w:tab/>
      </w:r>
      <w:r w:rsidRPr="00F32527">
        <w:rPr>
          <w:rFonts w:ascii="Baskerville Old Face" w:hAnsi="Baskerville Old Face"/>
          <w:i/>
          <w:iCs/>
          <w:sz w:val="22"/>
          <w:szCs w:val="22"/>
        </w:rPr>
        <w:tab/>
      </w:r>
      <w:r w:rsidRPr="00F32527">
        <w:rPr>
          <w:rFonts w:ascii="Baskerville Old Face" w:hAnsi="Baskerville Old Face"/>
          <w:i/>
          <w:iCs/>
          <w:sz w:val="22"/>
          <w:szCs w:val="22"/>
        </w:rPr>
        <w:tab/>
      </w:r>
      <w:r w:rsidRPr="00F32527">
        <w:rPr>
          <w:rFonts w:ascii="Baskerville Old Face" w:hAnsi="Baskerville Old Face"/>
          <w:i/>
          <w:iCs/>
          <w:sz w:val="22"/>
          <w:szCs w:val="22"/>
        </w:rPr>
        <w:tab/>
      </w:r>
      <w:r w:rsidRPr="00F32527">
        <w:rPr>
          <w:rFonts w:ascii="Baskerville Old Face" w:hAnsi="Baskerville Old Face"/>
          <w:i/>
          <w:iCs/>
          <w:sz w:val="22"/>
          <w:szCs w:val="22"/>
        </w:rPr>
        <w:tab/>
      </w:r>
      <w:r w:rsidRPr="00F32527">
        <w:rPr>
          <w:rFonts w:ascii="Baskerville Old Face" w:hAnsi="Baskerville Old Face"/>
          <w:i/>
          <w:iCs/>
          <w:sz w:val="22"/>
          <w:szCs w:val="22"/>
        </w:rPr>
        <w:tab/>
      </w:r>
      <w:r w:rsidRPr="00F32527">
        <w:rPr>
          <w:rFonts w:ascii="Baskerville Old Face" w:hAnsi="Baskerville Old Face"/>
          <w:sz w:val="22"/>
          <w:szCs w:val="22"/>
        </w:rPr>
        <w:t>(Modus Tollens)</w:t>
      </w:r>
    </w:p>
    <w:p w:rsidR="00E87812" w:rsidRPr="00F32527" w:rsidRDefault="00E87812" w:rsidP="00E87812">
      <w:pPr>
        <w:pStyle w:val="Standard"/>
        <w:numPr>
          <w:ilvl w:val="6"/>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If a term, recollective of names, participles or demonstratives were befitting to God, then so too would a name, participle, or demonstrative</w:t>
      </w:r>
    </w:p>
    <w:p w:rsidR="00E87812" w:rsidRPr="000524DA" w:rsidRDefault="00E87812" w:rsidP="00E87812">
      <w:pPr>
        <w:pStyle w:val="Standard"/>
        <w:numPr>
          <w:ilvl w:val="6"/>
          <w:numId w:val="1"/>
        </w:numPr>
        <w:spacing w:line="259" w:lineRule="auto"/>
        <w:jc w:val="both"/>
        <w:rPr>
          <w:rFonts w:ascii="Baskerville Old Face" w:hAnsi="Baskerville Old Face"/>
          <w:bCs/>
          <w:iCs/>
          <w:sz w:val="22"/>
          <w:szCs w:val="22"/>
        </w:rPr>
      </w:pPr>
      <w:r w:rsidRPr="00F32527">
        <w:rPr>
          <w:rFonts w:ascii="Baskerville Old Face" w:hAnsi="Baskerville Old Face"/>
          <w:b/>
          <w:bCs/>
          <w:i/>
          <w:iCs/>
          <w:sz w:val="22"/>
          <w:szCs w:val="22"/>
        </w:rPr>
        <w:t>No name, participle, or demonstrative befits God</w:t>
      </w:r>
      <w:r w:rsidR="000524DA">
        <w:rPr>
          <w:rFonts w:ascii="Baskerville Old Face" w:hAnsi="Baskerville Old Face"/>
          <w:b/>
          <w:bCs/>
          <w:i/>
          <w:iCs/>
          <w:sz w:val="22"/>
          <w:szCs w:val="22"/>
        </w:rPr>
        <w:t xml:space="preserve"> </w:t>
      </w:r>
      <w:r w:rsidRPr="000524DA">
        <w:rPr>
          <w:rStyle w:val="EndnoteReference"/>
          <w:rFonts w:cs="Times New Roman"/>
          <w:bCs/>
          <w:iCs/>
          <w:sz w:val="22"/>
          <w:szCs w:val="22"/>
        </w:rPr>
        <w:endnoteReference w:id="7"/>
      </w:r>
    </w:p>
    <w:p w:rsidR="00D56573" w:rsidRPr="00F32527" w:rsidRDefault="00A858E2" w:rsidP="00E87812">
      <w:pPr>
        <w:pStyle w:val="Standard"/>
        <w:numPr>
          <w:ilvl w:val="5"/>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 xml:space="preserve">Every relative </w:t>
      </w:r>
      <w:r w:rsidR="00800AF8" w:rsidRPr="00F32527">
        <w:rPr>
          <w:rFonts w:ascii="Baskerville Old Face" w:hAnsi="Baskerville Old Face"/>
          <w:sz w:val="22"/>
          <w:szCs w:val="22"/>
        </w:rPr>
        <w:t xml:space="preserve">term </w:t>
      </w:r>
      <w:r w:rsidRPr="00F32527">
        <w:rPr>
          <w:rFonts w:ascii="Baskerville Old Face" w:hAnsi="Baskerville Old Face"/>
          <w:sz w:val="22"/>
          <w:szCs w:val="22"/>
        </w:rPr>
        <w:t>is recollective of names, participles, or demonstratives</w:t>
      </w:r>
    </w:p>
    <w:p w:rsidR="00D56573" w:rsidRPr="00F32527" w:rsidRDefault="00A858E2" w:rsidP="00E87812">
      <w:pPr>
        <w:pStyle w:val="Standard"/>
        <w:numPr>
          <w:ilvl w:val="3"/>
          <w:numId w:val="1"/>
        </w:numPr>
        <w:spacing w:line="259" w:lineRule="auto"/>
        <w:jc w:val="both"/>
        <w:rPr>
          <w:rFonts w:ascii="Baskerville Old Face" w:hAnsi="Baskerville Old Face"/>
          <w:sz w:val="22"/>
          <w:szCs w:val="22"/>
        </w:rPr>
      </w:pPr>
      <w:r w:rsidRPr="00F32527">
        <w:rPr>
          <w:rFonts w:ascii="Baskerville Old Face" w:hAnsi="Baskerville Old Face"/>
          <w:sz w:val="22"/>
          <w:szCs w:val="22"/>
        </w:rPr>
        <w:t>Every pronoun is demonstrative or relative</w:t>
      </w:r>
    </w:p>
    <w:p w:rsidR="00D56573" w:rsidRPr="0020617A" w:rsidRDefault="00A858E2" w:rsidP="00E87812">
      <w:pPr>
        <w:pStyle w:val="Standard"/>
        <w:numPr>
          <w:ilvl w:val="1"/>
          <w:numId w:val="1"/>
        </w:numPr>
        <w:spacing w:line="259" w:lineRule="auto"/>
        <w:jc w:val="both"/>
        <w:rPr>
          <w:rFonts w:ascii="Baskerville Old Face" w:hAnsi="Baskerville Old Face"/>
          <w:i/>
          <w:iCs/>
          <w:sz w:val="22"/>
          <w:szCs w:val="22"/>
        </w:rPr>
      </w:pPr>
      <w:r w:rsidRPr="00F32527">
        <w:rPr>
          <w:rFonts w:ascii="Baskerville Old Face" w:hAnsi="Baskerville Old Face"/>
          <w:i/>
          <w:iCs/>
          <w:sz w:val="22"/>
          <w:szCs w:val="22"/>
        </w:rPr>
        <w:t>Every name is either a noun, verb, participle, or pronoun</w:t>
      </w:r>
    </w:p>
    <w:p w:rsidR="00D56573" w:rsidRPr="00F32527" w:rsidRDefault="00A858E2" w:rsidP="000524DA">
      <w:pPr>
        <w:pStyle w:val="Heading1"/>
      </w:pPr>
      <w:r w:rsidRPr="00F32527">
        <w:t>Summary</w:t>
      </w:r>
    </w:p>
    <w:p w:rsidR="00D56573" w:rsidRPr="00F32527" w:rsidRDefault="00A858E2" w:rsidP="00F3095A">
      <w:pPr>
        <w:pStyle w:val="Standard"/>
        <w:spacing w:after="160" w:line="259" w:lineRule="auto"/>
        <w:jc w:val="both"/>
        <w:rPr>
          <w:rFonts w:ascii="Baskerville Old Face" w:hAnsi="Baskerville Old Face"/>
          <w:sz w:val="22"/>
          <w:szCs w:val="22"/>
        </w:rPr>
      </w:pPr>
      <w:r w:rsidRPr="00F32527">
        <w:rPr>
          <w:rFonts w:ascii="Baskerville Old Face" w:hAnsi="Baskerville Old Face"/>
          <w:sz w:val="22"/>
          <w:szCs w:val="22"/>
        </w:rPr>
        <w:t xml:space="preserve">Aquinas' short </w:t>
      </w:r>
      <w:r w:rsidRPr="00F32527">
        <w:rPr>
          <w:rFonts w:ascii="Baskerville Old Face" w:hAnsi="Baskerville Old Face"/>
          <w:i/>
          <w:iCs/>
          <w:sz w:val="22"/>
          <w:szCs w:val="22"/>
        </w:rPr>
        <w:t>respondeo</w:t>
      </w:r>
      <w:r w:rsidRPr="00F32527">
        <w:rPr>
          <w:rFonts w:ascii="Baskerville Old Face" w:hAnsi="Baskerville Old Face"/>
          <w:sz w:val="22"/>
          <w:szCs w:val="22"/>
        </w:rPr>
        <w:t xml:space="preserve"> in this article </w:t>
      </w:r>
      <w:r w:rsidR="007852C6">
        <w:rPr>
          <w:rFonts w:ascii="Baskerville Old Face" w:hAnsi="Baskerville Old Face"/>
          <w:sz w:val="22"/>
          <w:szCs w:val="22"/>
        </w:rPr>
        <w:t>divides</w:t>
      </w:r>
      <w:bookmarkStart w:id="0" w:name="_GoBack"/>
      <w:bookmarkEnd w:id="0"/>
      <w:r w:rsidRPr="00F32527">
        <w:rPr>
          <w:rFonts w:ascii="Baskerville Old Face" w:hAnsi="Baskerville Old Face"/>
          <w:sz w:val="22"/>
          <w:szCs w:val="22"/>
        </w:rPr>
        <w:t xml:space="preserve"> into four parts. First, Aquinas offers some comments on </w:t>
      </w:r>
      <w:r w:rsidRPr="00F32527">
        <w:rPr>
          <w:rFonts w:ascii="Baskerville Old Face" w:hAnsi="Baskerville Old Face"/>
          <w:sz w:val="22"/>
          <w:szCs w:val="22"/>
        </w:rPr>
        <w:lastRenderedPageBreak/>
        <w:t>naming in general. Next he makes a concession to those who hold that no name can be given to God. Third, he puts forth his own view. Lastly, he offers a clarificat</w:t>
      </w:r>
      <w:r w:rsidR="00800AF8" w:rsidRPr="00F32527">
        <w:rPr>
          <w:rFonts w:ascii="Baskerville Old Face" w:hAnsi="Baskerville Old Face"/>
          <w:sz w:val="22"/>
          <w:szCs w:val="22"/>
        </w:rPr>
        <w:t>ion of that view to avoid a mis</w:t>
      </w:r>
      <w:r w:rsidRPr="00F32527">
        <w:rPr>
          <w:rFonts w:ascii="Baskerville Old Face" w:hAnsi="Baskerville Old Face"/>
          <w:sz w:val="22"/>
          <w:szCs w:val="22"/>
        </w:rPr>
        <w:t>understanding.</w:t>
      </w:r>
    </w:p>
    <w:p w:rsidR="00D56573" w:rsidRPr="00F32527" w:rsidRDefault="00A858E2" w:rsidP="00F3095A">
      <w:pPr>
        <w:pStyle w:val="Standard"/>
        <w:spacing w:after="160" w:line="259" w:lineRule="auto"/>
        <w:jc w:val="both"/>
        <w:rPr>
          <w:rFonts w:ascii="Baskerville Old Face" w:hAnsi="Baskerville Old Face"/>
          <w:sz w:val="22"/>
          <w:szCs w:val="22"/>
        </w:rPr>
      </w:pPr>
      <w:r w:rsidRPr="00F32527">
        <w:rPr>
          <w:rFonts w:ascii="Baskerville Old Face" w:hAnsi="Baskerville Old Face"/>
          <w:sz w:val="22"/>
          <w:szCs w:val="22"/>
        </w:rPr>
        <w:t>According to Aquinas, since words are signs of concepts, only what can be known by our understanding can be named.</w:t>
      </w:r>
    </w:p>
    <w:p w:rsidR="00D56573" w:rsidRPr="00F32527" w:rsidRDefault="00A858E2" w:rsidP="00F3095A">
      <w:pPr>
        <w:pStyle w:val="Standard"/>
        <w:spacing w:after="160" w:line="259" w:lineRule="auto"/>
        <w:jc w:val="both"/>
        <w:rPr>
          <w:rFonts w:ascii="Baskerville Old Face" w:hAnsi="Baskerville Old Face"/>
          <w:sz w:val="22"/>
          <w:szCs w:val="22"/>
        </w:rPr>
      </w:pPr>
      <w:r w:rsidRPr="00F32527">
        <w:rPr>
          <w:rFonts w:ascii="Baskerville Old Face" w:hAnsi="Baskerville Old Face"/>
          <w:sz w:val="22"/>
          <w:szCs w:val="22"/>
        </w:rPr>
        <w:t>But God cannot be known in this way, at least not in this life. This sounds like a really radical claim, but it must be supplemented by what Aquinas thinks about understanding in general. Understanding or intellection is an operation whereby an essence is grasped. Since God's essence cannot be grasped in this life (see Ia, q. 12, art. 11), he cannot be understood. Being unintelligible to terrestrial humans, God is consequently ineffable to them.</w:t>
      </w:r>
    </w:p>
    <w:p w:rsidR="00D56573" w:rsidRPr="00F32527" w:rsidRDefault="00A858E2" w:rsidP="00F3095A">
      <w:pPr>
        <w:pStyle w:val="Standard"/>
        <w:spacing w:after="160" w:line="259" w:lineRule="auto"/>
        <w:jc w:val="both"/>
        <w:rPr>
          <w:rFonts w:ascii="Baskerville Old Face" w:hAnsi="Baskerville Old Face"/>
          <w:sz w:val="22"/>
          <w:szCs w:val="22"/>
        </w:rPr>
      </w:pPr>
      <w:r w:rsidRPr="00F32527">
        <w:rPr>
          <w:rFonts w:ascii="Baskerville Old Face" w:hAnsi="Baskerville Old Face"/>
          <w:sz w:val="22"/>
          <w:szCs w:val="22"/>
        </w:rPr>
        <w:t xml:space="preserve">But as the </w:t>
      </w:r>
      <w:r w:rsidRPr="00F32527">
        <w:rPr>
          <w:rFonts w:ascii="Baskerville Old Face" w:hAnsi="Baskerville Old Face"/>
          <w:i/>
          <w:iCs/>
          <w:sz w:val="22"/>
          <w:szCs w:val="22"/>
        </w:rPr>
        <w:t>sed contra</w:t>
      </w:r>
      <w:r w:rsidRPr="00F32527">
        <w:rPr>
          <w:rFonts w:ascii="Baskerville Old Face" w:hAnsi="Baskerville Old Face"/>
          <w:sz w:val="22"/>
          <w:szCs w:val="22"/>
        </w:rPr>
        <w:t xml:space="preserve"> recognizes, God is named all over scripture, and so Aquinas must give a positive account of this practice. According to Aquinas, God is known by us as a principle of the diverse perfections of creatures. And as he is known, so is he named. Hence, the names of God are taken from creatures, though they are predicated of God in such a way that the imperfections of creatures are removed in the process.</w:t>
      </w:r>
    </w:p>
    <w:p w:rsidR="00D56573" w:rsidRPr="00F32527" w:rsidRDefault="00A858E2" w:rsidP="00F3095A">
      <w:pPr>
        <w:pStyle w:val="Standard"/>
        <w:spacing w:after="160" w:line="259" w:lineRule="auto"/>
        <w:jc w:val="both"/>
        <w:rPr>
          <w:rFonts w:ascii="Baskerville Old Face" w:hAnsi="Baskerville Old Face"/>
          <w:sz w:val="22"/>
          <w:szCs w:val="22"/>
        </w:rPr>
      </w:pPr>
      <w:r w:rsidRPr="00F32527">
        <w:rPr>
          <w:rFonts w:ascii="Baskerville Old Face" w:hAnsi="Baskerville Old Face"/>
          <w:sz w:val="22"/>
          <w:szCs w:val="22"/>
        </w:rPr>
        <w:t xml:space="preserve">Lastly, Aquinas clarifies what he means when he states that God is named from creatures. Specifically, he emphasizes that even though we invariably refer to essences when we refer to creatures (after all, essences are, at bottom, all we understand, and thus connoted in everything we say), we do not refer to </w:t>
      </w:r>
      <w:r w:rsidRPr="00F32527">
        <w:rPr>
          <w:rFonts w:ascii="Baskerville Old Face" w:hAnsi="Baskerville Old Face"/>
          <w:i/>
          <w:iCs/>
          <w:sz w:val="22"/>
          <w:szCs w:val="22"/>
        </w:rPr>
        <w:t xml:space="preserve">God's </w:t>
      </w:r>
      <w:r w:rsidRPr="00F32527">
        <w:rPr>
          <w:rFonts w:ascii="Baskerville Old Face" w:hAnsi="Baskerville Old Face"/>
          <w:sz w:val="22"/>
          <w:szCs w:val="22"/>
        </w:rPr>
        <w:t xml:space="preserve">essence when we take a name </w:t>
      </w:r>
      <w:r w:rsidR="00800AF8" w:rsidRPr="00F32527">
        <w:rPr>
          <w:rFonts w:ascii="Baskerville Old Face" w:hAnsi="Baskerville Old Face"/>
          <w:sz w:val="22"/>
          <w:szCs w:val="22"/>
        </w:rPr>
        <w:t>from creatures to refer to him.</w:t>
      </w:r>
    </w:p>
    <w:sectPr w:rsidR="00D56573" w:rsidRPr="00F32527" w:rsidSect="002E00D8">
      <w:endnotePr>
        <w:numFmt w:val="decimal"/>
      </w:endnotePr>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93CFD" w:rsidRDefault="00893CFD">
      <w:r>
        <w:separator/>
      </w:r>
    </w:p>
  </w:endnote>
  <w:endnote w:type="continuationSeparator" w:id="0">
    <w:p w:rsidR="00893CFD" w:rsidRDefault="00893CFD">
      <w:r>
        <w:continuationSeparator/>
      </w:r>
    </w:p>
  </w:endnote>
  <w:endnote w:id="1">
    <w:p w:rsidR="00E87812" w:rsidRPr="00E87812" w:rsidRDefault="00E87812" w:rsidP="00E87812">
      <w:pPr>
        <w:pStyle w:val="Footnote"/>
        <w:ind w:left="0" w:firstLine="0"/>
        <w:jc w:val="both"/>
        <w:rPr>
          <w:rFonts w:ascii="Baskerville Old Face" w:hAnsi="Baskerville Old Face"/>
        </w:rPr>
      </w:pPr>
      <w:r w:rsidRPr="000524DA">
        <w:rPr>
          <w:rStyle w:val="EndnoteReference"/>
          <w:rFonts w:cs="Times New Roman"/>
        </w:rPr>
        <w:endnoteRef/>
      </w:r>
      <w:r w:rsidR="000524DA">
        <w:rPr>
          <w:rFonts w:ascii="Baskerville Old Face" w:hAnsi="Baskerville Old Face"/>
        </w:rPr>
        <w:t xml:space="preserve"> </w:t>
      </w:r>
      <w:r w:rsidRPr="00E87812">
        <w:rPr>
          <w:rFonts w:ascii="Baskerville Old Face" w:hAnsi="Baskerville Old Face"/>
        </w:rPr>
        <w:t xml:space="preserve">According to Aquinas, </w:t>
      </w:r>
      <w:r w:rsidR="0021132A">
        <w:rPr>
          <w:rFonts w:ascii="Baskerville Old Face" w:hAnsi="Baskerville Old Face"/>
        </w:rPr>
        <w:t xml:space="preserve">when Dionysius and </w:t>
      </w:r>
      <w:r w:rsidR="006A2BFE">
        <w:rPr>
          <w:rFonts w:ascii="Baskerville Old Face" w:hAnsi="Baskerville Old Face"/>
        </w:rPr>
        <w:t>P</w:t>
      </w:r>
      <w:r w:rsidRPr="00E87812">
        <w:rPr>
          <w:rFonts w:ascii="Baskerville Old Face" w:hAnsi="Baskerville Old Face"/>
        </w:rPr>
        <w:t xml:space="preserve">roverbs say this, they do not mean that no name befits God </w:t>
      </w:r>
      <w:r w:rsidRPr="00E87812">
        <w:rPr>
          <w:rFonts w:ascii="Baskerville Old Face" w:hAnsi="Baskerville Old Face"/>
          <w:i/>
          <w:iCs/>
        </w:rPr>
        <w:t>at all</w:t>
      </w:r>
      <w:r w:rsidRPr="00E87812">
        <w:rPr>
          <w:rFonts w:ascii="Baskerville Old Face" w:hAnsi="Baskerville Old Face"/>
        </w:rPr>
        <w:t xml:space="preserve">, but only that he cannot be named </w:t>
      </w:r>
      <w:r w:rsidRPr="00E87812">
        <w:rPr>
          <w:rFonts w:ascii="Baskerville Old Face" w:hAnsi="Baskerville Old Face"/>
          <w:i/>
          <w:iCs/>
        </w:rPr>
        <w:t>in his essence</w:t>
      </w:r>
      <w:r w:rsidRPr="00E87812">
        <w:rPr>
          <w:rFonts w:ascii="Baskerville Old Face" w:hAnsi="Baskerville Old Face"/>
        </w:rPr>
        <w:t>. Since God's essence is beyond the ken of our knowledge, and since names refer to things through the medium of our concepts, God can be named (insofar as we can know things about Him), but cannot be named essentially (since he cannot be comprehended).</w:t>
      </w:r>
    </w:p>
  </w:endnote>
  <w:endnote w:id="2">
    <w:p w:rsidR="00E87812" w:rsidRPr="00E87812" w:rsidRDefault="00E87812" w:rsidP="00E87812">
      <w:pPr>
        <w:pStyle w:val="Footnote"/>
        <w:ind w:left="0" w:firstLine="0"/>
        <w:jc w:val="both"/>
        <w:rPr>
          <w:rFonts w:ascii="Baskerville Old Face" w:hAnsi="Baskerville Old Face"/>
        </w:rPr>
      </w:pPr>
      <w:r w:rsidRPr="000524DA">
        <w:rPr>
          <w:rStyle w:val="EndnoteReference"/>
          <w:rFonts w:cs="Times New Roman"/>
        </w:rPr>
        <w:endnoteRef/>
      </w:r>
      <w:r w:rsidR="000524DA">
        <w:rPr>
          <w:rFonts w:ascii="Baskerville Old Face" w:hAnsi="Baskerville Old Face"/>
        </w:rPr>
        <w:t xml:space="preserve"> </w:t>
      </w:r>
      <w:r w:rsidRPr="00E87812">
        <w:rPr>
          <w:rFonts w:ascii="Baskerville Old Face" w:hAnsi="Baskerville Old Face"/>
        </w:rPr>
        <w:t>Even though, because of natural limitations on human knowledge, we take names signifying concrete things from composite, material beings, this does not prevent us from using them to signify non-composite – i.e. simple – beings. Since God is a subsistent, concrete being, a term signifying this can be used to designate him, and we can abstract from the fact that the subsistence God has, being simple, is different from the subsistence of composite beings with which we are directly acquainted.</w:t>
      </w:r>
    </w:p>
  </w:endnote>
  <w:endnote w:id="3">
    <w:p w:rsidR="00E87812" w:rsidRPr="00E87812" w:rsidRDefault="00E87812" w:rsidP="00E87812">
      <w:pPr>
        <w:pStyle w:val="Footnote"/>
        <w:ind w:left="0" w:firstLine="0"/>
        <w:jc w:val="both"/>
        <w:rPr>
          <w:rFonts w:ascii="Baskerville Old Face" w:hAnsi="Baskerville Old Face"/>
        </w:rPr>
      </w:pPr>
      <w:r w:rsidRPr="000524DA">
        <w:rPr>
          <w:rStyle w:val="EndnoteReference"/>
          <w:rFonts w:cs="Times New Roman"/>
        </w:rPr>
        <w:endnoteRef/>
      </w:r>
      <w:r w:rsidR="000524DA">
        <w:rPr>
          <w:rFonts w:ascii="Baskerville Old Face" w:hAnsi="Baskerville Old Face"/>
        </w:rPr>
        <w:t xml:space="preserve"> </w:t>
      </w:r>
      <w:r w:rsidRPr="00E87812">
        <w:rPr>
          <w:rFonts w:ascii="Baskerville Old Face" w:hAnsi="Baskerville Old Face"/>
        </w:rPr>
        <w:t>Similarly, since God is simple, he can be signified by terms that abstract a notion from material qualities (e.g. “wise”), even though the form in which we know such notions – as inherent in subsisting beings – is different from the manner of being they have in God (since, e.g. God is, and does not merely have, his wisdom).</w:t>
      </w:r>
    </w:p>
    <w:p w:rsidR="00E87812" w:rsidRPr="00E87812" w:rsidRDefault="00E87812" w:rsidP="00E87812">
      <w:pPr>
        <w:pStyle w:val="Footnote"/>
        <w:ind w:left="0" w:firstLine="0"/>
        <w:jc w:val="both"/>
        <w:rPr>
          <w:rFonts w:ascii="Baskerville Old Face" w:hAnsi="Baskerville Old Face"/>
        </w:rPr>
      </w:pPr>
      <w:r w:rsidRPr="00E87812">
        <w:rPr>
          <w:rFonts w:ascii="Baskerville Old Face" w:hAnsi="Baskerville Old Face"/>
        </w:rPr>
        <w:t>The basic notion behind Aquinas' denial of both premises of this objection is that the denotation of a term need not take on all of the connotations associated with the specific domain of beings from which it originates. For instance, that a term is taken from material beings does not entail that it is only applicable to material beings</w:t>
      </w:r>
    </w:p>
  </w:endnote>
  <w:endnote w:id="4">
    <w:p w:rsidR="00E87812" w:rsidRPr="00E87812" w:rsidRDefault="00E87812" w:rsidP="00E87812">
      <w:pPr>
        <w:pStyle w:val="Footnote"/>
        <w:ind w:left="0" w:firstLine="0"/>
        <w:jc w:val="both"/>
        <w:rPr>
          <w:rFonts w:ascii="Baskerville Old Face" w:hAnsi="Baskerville Old Face"/>
        </w:rPr>
      </w:pPr>
      <w:r w:rsidRPr="00E63EDA">
        <w:rPr>
          <w:rStyle w:val="EndnoteReference"/>
          <w:rFonts w:cs="Times New Roman"/>
        </w:rPr>
        <w:endnoteRef/>
      </w:r>
      <w:r w:rsidR="00E63EDA">
        <w:rPr>
          <w:rFonts w:ascii="Baskerville Old Face" w:hAnsi="Baskerville Old Face"/>
        </w:rPr>
        <w:t xml:space="preserve"> </w:t>
      </w:r>
      <w:r w:rsidRPr="00E87812">
        <w:rPr>
          <w:rFonts w:ascii="Baskerville Old Face" w:hAnsi="Baskerville Old Face"/>
        </w:rPr>
        <w:t>As in the previous response, a term signifying substance and connoting quality can be used to signify his subsistence without necessarily signifying any distinction between the subsisting thing and the quality it bears.</w:t>
      </w:r>
    </w:p>
  </w:endnote>
  <w:endnote w:id="5">
    <w:p w:rsidR="00E87812" w:rsidRPr="00E87812" w:rsidRDefault="00E87812" w:rsidP="00E87812">
      <w:pPr>
        <w:pStyle w:val="Footnote"/>
        <w:ind w:left="0" w:firstLine="0"/>
        <w:jc w:val="both"/>
        <w:rPr>
          <w:rFonts w:ascii="Baskerville Old Face" w:hAnsi="Baskerville Old Face"/>
        </w:rPr>
      </w:pPr>
      <w:r w:rsidRPr="00BC6558">
        <w:rPr>
          <w:rStyle w:val="EndnoteReference"/>
          <w:rFonts w:cs="Times New Roman"/>
        </w:rPr>
        <w:endnoteRef/>
      </w:r>
      <w:r w:rsidR="00BC6558">
        <w:rPr>
          <w:rFonts w:ascii="Baskerville Old Face" w:hAnsi="Baskerville Old Face"/>
        </w:rPr>
        <w:t xml:space="preserve"> </w:t>
      </w:r>
      <w:r w:rsidRPr="00E87812">
        <w:rPr>
          <w:rFonts w:ascii="Baskerville Old Face" w:hAnsi="Baskerville Old Face"/>
        </w:rPr>
        <w:t>God, who is his eternity, pre</w:t>
      </w:r>
      <w:r w:rsidR="00D15C93">
        <w:rPr>
          <w:rFonts w:ascii="Baskerville Old Face" w:hAnsi="Baskerville Old Face"/>
        </w:rPr>
        <w:t>-</w:t>
      </w:r>
      <w:r w:rsidRPr="00E87812">
        <w:rPr>
          <w:rFonts w:ascii="Baskerville Old Face" w:hAnsi="Baskerville Old Face"/>
        </w:rPr>
        <w:t>contains every time. Though he does not say so here, Aquinas holds that what pre</w:t>
      </w:r>
      <w:r w:rsidR="00D15C93">
        <w:rPr>
          <w:rFonts w:ascii="Baskerville Old Face" w:hAnsi="Baskerville Old Face"/>
        </w:rPr>
        <w:t>-</w:t>
      </w:r>
      <w:r w:rsidRPr="00E87812">
        <w:rPr>
          <w:rFonts w:ascii="Baskerville Old Face" w:hAnsi="Baskerville Old Face"/>
        </w:rPr>
        <w:t>contains another, or more generally, what causes an effect, can be named by the perfections of the things it pre</w:t>
      </w:r>
      <w:r w:rsidR="00D15C93">
        <w:rPr>
          <w:rFonts w:ascii="Baskerville Old Face" w:hAnsi="Baskerville Old Face"/>
        </w:rPr>
        <w:t>-</w:t>
      </w:r>
      <w:r w:rsidRPr="00E87812">
        <w:rPr>
          <w:rFonts w:ascii="Baskerville Old Face" w:hAnsi="Baskerville Old Face"/>
        </w:rPr>
        <w:t>contains. Therefore, God can be described by temporal predicates, though not completely accurately, because he pre</w:t>
      </w:r>
      <w:r w:rsidR="00D15C93">
        <w:rPr>
          <w:rFonts w:ascii="Baskerville Old Face" w:hAnsi="Baskerville Old Face"/>
        </w:rPr>
        <w:t>-</w:t>
      </w:r>
      <w:r w:rsidRPr="00E87812">
        <w:rPr>
          <w:rFonts w:ascii="Baskerville Old Face" w:hAnsi="Baskerville Old Face"/>
        </w:rPr>
        <w:t>contains all things temporal in a manner beyond what our cognition (since it is connaturally directed towards temporal things) can apprehend.</w:t>
      </w:r>
    </w:p>
  </w:endnote>
  <w:endnote w:id="6">
    <w:p w:rsidR="00E87812" w:rsidRPr="00E87812" w:rsidRDefault="00E87812" w:rsidP="00E87812">
      <w:pPr>
        <w:pStyle w:val="Footnote"/>
        <w:ind w:left="0" w:firstLine="0"/>
        <w:jc w:val="both"/>
        <w:rPr>
          <w:rFonts w:ascii="Baskerville Old Face" w:hAnsi="Baskerville Old Face"/>
        </w:rPr>
      </w:pPr>
      <w:r w:rsidRPr="000F66E4">
        <w:rPr>
          <w:rStyle w:val="EndnoteReference"/>
          <w:rFonts w:cs="Times New Roman"/>
        </w:rPr>
        <w:endnoteRef/>
      </w:r>
      <w:r w:rsidR="000F66E4">
        <w:rPr>
          <w:rFonts w:ascii="Baskerville Old Face" w:hAnsi="Baskerville Old Face"/>
        </w:rPr>
        <w:t xml:space="preserve"> </w:t>
      </w:r>
      <w:r w:rsidRPr="00E87812">
        <w:rPr>
          <w:rFonts w:ascii="Baskerville Old Face" w:hAnsi="Baskerville Old Face"/>
        </w:rPr>
        <w:t>According to Aquinas, demonstratives can be u</w:t>
      </w:r>
      <w:r>
        <w:rPr>
          <w:rFonts w:ascii="Baskerville Old Face" w:hAnsi="Baskerville Old Face"/>
        </w:rPr>
        <w:t>sed to refer not only to sensib</w:t>
      </w:r>
      <w:r w:rsidRPr="00E87812">
        <w:rPr>
          <w:rFonts w:ascii="Baskerville Old Face" w:hAnsi="Baskerville Old Face"/>
        </w:rPr>
        <w:t>le things, but also</w:t>
      </w:r>
      <w:r w:rsidR="00CC37AC">
        <w:rPr>
          <w:rFonts w:ascii="Baskerville Old Face" w:hAnsi="Baskerville Old Face"/>
        </w:rPr>
        <w:t xml:space="preserve"> to intelligible ones</w:t>
      </w:r>
      <w:r w:rsidRPr="00E87812">
        <w:rPr>
          <w:rFonts w:ascii="Baskerville Old Face" w:hAnsi="Baskerville Old Face"/>
        </w:rPr>
        <w:t>. Since God is, in a very limited sense, intelligible to us, demonstratives can be used to refer to him.</w:t>
      </w:r>
    </w:p>
  </w:endnote>
  <w:endnote w:id="7">
    <w:p w:rsidR="00E87812" w:rsidRPr="00E87812" w:rsidRDefault="00E87812" w:rsidP="00E87812">
      <w:pPr>
        <w:pStyle w:val="Footnote"/>
        <w:ind w:left="0" w:firstLine="0"/>
        <w:jc w:val="both"/>
        <w:rPr>
          <w:rFonts w:ascii="Baskerville Old Face" w:hAnsi="Baskerville Old Face"/>
        </w:rPr>
      </w:pPr>
      <w:r w:rsidRPr="00C00B69">
        <w:rPr>
          <w:rStyle w:val="EndnoteReference"/>
          <w:rFonts w:cs="Times New Roman"/>
        </w:rPr>
        <w:endnoteRef/>
      </w:r>
      <w:r w:rsidR="00C00B69">
        <w:rPr>
          <w:rFonts w:ascii="Baskerville Old Face" w:hAnsi="Baskerville Old Face"/>
        </w:rPr>
        <w:t xml:space="preserve"> </w:t>
      </w:r>
      <w:r w:rsidRPr="00E87812">
        <w:rPr>
          <w:rFonts w:ascii="Baskerville Old Face" w:hAnsi="Baskerville Old Face"/>
        </w:rPr>
        <w:t>See the above responses.</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93CFD" w:rsidRDefault="00893CFD">
      <w:r>
        <w:rPr>
          <w:color w:val="000000"/>
        </w:rPr>
        <w:separator/>
      </w:r>
    </w:p>
  </w:footnote>
  <w:footnote w:type="continuationSeparator" w:id="0">
    <w:p w:rsidR="00893CFD" w:rsidRDefault="00893C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941F96"/>
    <w:multiLevelType w:val="multilevel"/>
    <w:tmpl w:val="22CE8C32"/>
    <w:lvl w:ilvl="0">
      <w:start w:val="1"/>
      <w:numFmt w:val="upperRoman"/>
      <w:lvlText w:val="%1."/>
      <w:lvlJc w:val="left"/>
      <w:pPr>
        <w:ind w:left="360" w:hanging="360"/>
      </w:pPr>
      <w:rPr>
        <w:rFonts w:hint="default"/>
      </w:rPr>
    </w:lvl>
    <w:lvl w:ilvl="1">
      <w:start w:val="1"/>
      <w:numFmt w:val="upperLetter"/>
      <w:lvlText w:val="%2."/>
      <w:lvlJc w:val="left"/>
      <w:pPr>
        <w:tabs>
          <w:tab w:val="num" w:pos="360"/>
        </w:tabs>
        <w:ind w:left="720" w:hanging="360"/>
      </w:pPr>
      <w:rPr>
        <w:rFonts w:hint="default"/>
        <w:b w:val="0"/>
      </w:rPr>
    </w:lvl>
    <w:lvl w:ilvl="2">
      <w:start w:val="1"/>
      <w:numFmt w:val="lowerRoman"/>
      <w:lvlText w:val="%3."/>
      <w:lvlJc w:val="left"/>
      <w:pPr>
        <w:tabs>
          <w:tab w:val="num" w:pos="720"/>
        </w:tabs>
        <w:ind w:left="1080" w:hanging="360"/>
      </w:pPr>
      <w:rPr>
        <w:rFonts w:hint="default"/>
        <w:i w:val="0"/>
      </w:rPr>
    </w:lvl>
    <w:lvl w:ilvl="3">
      <w:start w:val="1"/>
      <w:numFmt w:val="lowerLetter"/>
      <w:lvlText w:val="%4."/>
      <w:lvlJc w:val="left"/>
      <w:pPr>
        <w:tabs>
          <w:tab w:val="num" w:pos="1080"/>
        </w:tabs>
        <w:ind w:left="1440" w:hanging="360"/>
      </w:pPr>
      <w:rPr>
        <w:rFonts w:hint="default"/>
        <w:b w:val="0"/>
        <w:i w:val="0"/>
      </w:rPr>
    </w:lvl>
    <w:lvl w:ilvl="4">
      <w:start w:val="1"/>
      <w:numFmt w:val="decimal"/>
      <w:lvlText w:val="%5."/>
      <w:lvlJc w:val="left"/>
      <w:pPr>
        <w:tabs>
          <w:tab w:val="num" w:pos="1440"/>
        </w:tabs>
        <w:ind w:left="1800" w:hanging="360"/>
      </w:pPr>
      <w:rPr>
        <w:rFonts w:hint="default"/>
        <w:i w:val="0"/>
      </w:rPr>
    </w:lvl>
    <w:lvl w:ilvl="5">
      <w:start w:val="1"/>
      <w:numFmt w:val="upperLetter"/>
      <w:lvlText w:val="%6)"/>
      <w:lvlJc w:val="left"/>
      <w:pPr>
        <w:tabs>
          <w:tab w:val="num" w:pos="1800"/>
        </w:tabs>
        <w:ind w:left="2160" w:hanging="360"/>
      </w:pPr>
      <w:rPr>
        <w:rFonts w:hint="default"/>
        <w:b w:val="0"/>
        <w:i w:val="0"/>
      </w:rPr>
    </w:lvl>
    <w:lvl w:ilvl="6">
      <w:start w:val="1"/>
      <w:numFmt w:val="lowerRoman"/>
      <w:lvlText w:val="%7)"/>
      <w:lvlJc w:val="left"/>
      <w:pPr>
        <w:tabs>
          <w:tab w:val="num" w:pos="2160"/>
        </w:tabs>
        <w:ind w:left="2520" w:hanging="360"/>
      </w:pPr>
      <w:rPr>
        <w:rFonts w:hint="default"/>
        <w:b w:val="0"/>
        <w:i w:val="0"/>
      </w:rPr>
    </w:lvl>
    <w:lvl w:ilvl="7">
      <w:start w:val="1"/>
      <w:numFmt w:val="lowerLetter"/>
      <w:lvlText w:val="%8)"/>
      <w:lvlJc w:val="left"/>
      <w:pPr>
        <w:tabs>
          <w:tab w:val="num" w:pos="2520"/>
        </w:tabs>
        <w:ind w:left="2880" w:hanging="360"/>
      </w:pPr>
      <w:rPr>
        <w:rFonts w:hint="default"/>
      </w:rPr>
    </w:lvl>
    <w:lvl w:ilvl="8">
      <w:start w:val="1"/>
      <w:numFmt w:val="decimal"/>
      <w:lvlText w:val="%9)"/>
      <w:lvlJc w:val="lef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6"/>
  <w:autoHyphenation/>
  <w:characterSpacingControl w:val="doNotCompress"/>
  <w:footnotePr>
    <w:footnote w:id="-1"/>
    <w:footnote w:id="0"/>
  </w:footnotePr>
  <w:endnotePr>
    <w:numFmt w:val="decimal"/>
    <w:endnote w:id="-1"/>
    <w:endnote w:id="0"/>
  </w:endnotePr>
  <w:compat>
    <w:useFELayout/>
    <w:compatSetting w:name="compatibilityMode" w:uri="http://schemas.microsoft.com/office/word" w:val="14"/>
  </w:compat>
  <w:rsids>
    <w:rsidRoot w:val="00D56573"/>
    <w:rsid w:val="00035748"/>
    <w:rsid w:val="000524DA"/>
    <w:rsid w:val="000F66E4"/>
    <w:rsid w:val="0020617A"/>
    <w:rsid w:val="0021132A"/>
    <w:rsid w:val="002E00D8"/>
    <w:rsid w:val="004A5940"/>
    <w:rsid w:val="00512DD0"/>
    <w:rsid w:val="006A2BFE"/>
    <w:rsid w:val="007536C6"/>
    <w:rsid w:val="007852C6"/>
    <w:rsid w:val="00800AF8"/>
    <w:rsid w:val="00893CFD"/>
    <w:rsid w:val="00A858E2"/>
    <w:rsid w:val="00AB0E05"/>
    <w:rsid w:val="00BC6558"/>
    <w:rsid w:val="00C00B69"/>
    <w:rsid w:val="00C86877"/>
    <w:rsid w:val="00CC37AC"/>
    <w:rsid w:val="00D15C93"/>
    <w:rsid w:val="00D56573"/>
    <w:rsid w:val="00E63EDA"/>
    <w:rsid w:val="00E87812"/>
    <w:rsid w:val="00F3095A"/>
    <w:rsid w:val="00F325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759B3"/>
  <w15:docId w15:val="{C24BFB6D-28F7-4E0C-80D2-6B0A941B8F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524DA"/>
    <w:pPr>
      <w:keepNext/>
      <w:keepLines/>
      <w:spacing w:before="240"/>
      <w:outlineLvl w:val="0"/>
    </w:pPr>
    <w:rPr>
      <w:rFonts w:asciiTheme="majorHAnsi" w:eastAsiaTheme="majorEastAsia" w:hAnsiTheme="majorHAnsi"/>
      <w:color w:val="365F91"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Footnote">
    <w:name w:val="Footnote"/>
    <w:basedOn w:val="Standard"/>
    <w:pPr>
      <w:suppressLineNumbers/>
      <w:ind w:left="283" w:hanging="283"/>
    </w:pPr>
    <w:rPr>
      <w:sz w:val="20"/>
      <w:szCs w:val="20"/>
    </w:rPr>
  </w:style>
  <w:style w:type="character" w:customStyle="1" w:styleId="NumberingSymbols">
    <w:name w:val="Numbering Symbols"/>
  </w:style>
  <w:style w:type="character" w:customStyle="1" w:styleId="Footnoteanchor">
    <w:name w:val="Footnote anchor"/>
    <w:rPr>
      <w:position w:val="0"/>
      <w:vertAlign w:val="superscript"/>
    </w:rPr>
  </w:style>
  <w:style w:type="character" w:customStyle="1" w:styleId="FootnoteSymbol">
    <w:name w:val="Footnote Symbol"/>
  </w:style>
  <w:style w:type="character" w:styleId="FootnoteReference">
    <w:name w:val="foot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rsid w:val="00E87812"/>
    <w:rPr>
      <w:sz w:val="20"/>
      <w:szCs w:val="18"/>
    </w:rPr>
  </w:style>
  <w:style w:type="character" w:customStyle="1" w:styleId="EndnoteTextChar">
    <w:name w:val="Endnote Text Char"/>
    <w:basedOn w:val="DefaultParagraphFont"/>
    <w:link w:val="EndnoteText"/>
    <w:uiPriority w:val="99"/>
    <w:semiHidden/>
    <w:rsid w:val="00E87812"/>
    <w:rPr>
      <w:sz w:val="20"/>
      <w:szCs w:val="18"/>
    </w:rPr>
  </w:style>
  <w:style w:type="paragraph" w:styleId="FootnoteText">
    <w:name w:val="footnote text"/>
    <w:basedOn w:val="Normal"/>
    <w:link w:val="FootnoteTextChar"/>
    <w:uiPriority w:val="99"/>
    <w:semiHidden/>
    <w:unhideWhenUsed/>
    <w:rsid w:val="00E87812"/>
    <w:rPr>
      <w:sz w:val="20"/>
      <w:szCs w:val="18"/>
    </w:rPr>
  </w:style>
  <w:style w:type="character" w:customStyle="1" w:styleId="FootnoteTextChar">
    <w:name w:val="Footnote Text Char"/>
    <w:basedOn w:val="DefaultParagraphFont"/>
    <w:link w:val="FootnoteText"/>
    <w:uiPriority w:val="99"/>
    <w:semiHidden/>
    <w:rsid w:val="00E87812"/>
    <w:rPr>
      <w:sz w:val="20"/>
      <w:szCs w:val="18"/>
    </w:rPr>
  </w:style>
  <w:style w:type="character" w:styleId="EndnoteReference">
    <w:name w:val="endnote reference"/>
    <w:basedOn w:val="DefaultParagraphFont"/>
    <w:uiPriority w:val="99"/>
    <w:semiHidden/>
    <w:unhideWhenUsed/>
    <w:rsid w:val="00E87812"/>
    <w:rPr>
      <w:vertAlign w:val="superscript"/>
    </w:rPr>
  </w:style>
  <w:style w:type="character" w:customStyle="1" w:styleId="Heading1Char">
    <w:name w:val="Heading 1 Char"/>
    <w:basedOn w:val="DefaultParagraphFont"/>
    <w:link w:val="Heading1"/>
    <w:uiPriority w:val="9"/>
    <w:rsid w:val="000524DA"/>
    <w:rPr>
      <w:rFonts w:asciiTheme="majorHAnsi" w:eastAsiaTheme="majorEastAsia" w:hAnsiTheme="majorHAnsi"/>
      <w:color w:val="365F91" w:themeColor="accent1" w:themeShade="BF"/>
      <w:sz w:val="32"/>
      <w:szCs w:val="2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E972D-DA9A-4996-8AD5-22B516965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129961</TotalTime>
  <Pages>2</Pages>
  <Words>540</Words>
  <Characters>3078</Characters>
  <Application>Microsoft Office Word</Application>
  <DocSecurity>0</DocSecurity>
  <Lines>25</Lines>
  <Paragraphs>7</Paragraphs>
  <ScaleCrop>false</ScaleCrop>
  <Company/>
  <LinksUpToDate>false</LinksUpToDate>
  <CharactersWithSpaces>3611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Jacob Archambault</dc:creator>
  <cp:lastModifiedBy>User</cp:lastModifiedBy>
  <cp:revision>23</cp:revision>
  <dcterms:created xsi:type="dcterms:W3CDTF">2013-09-14T18:33:00Z</dcterms:created>
  <dcterms:modified xsi:type="dcterms:W3CDTF">2016-09-20T15:46:00Z</dcterms:modified>
</cp:coreProperties>
</file>