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660E" w:rsidRPr="00892CCB" w:rsidRDefault="0031660E" w:rsidP="00E120BD">
      <w:pPr>
        <w:pStyle w:val="Standard"/>
        <w:spacing w:line="480" w:lineRule="auto"/>
        <w:jc w:val="both"/>
        <w:rPr>
          <w:rFonts w:asciiTheme="minorHAnsi" w:hAnsiTheme="minorHAnsi"/>
          <w:sz w:val="28"/>
          <w:szCs w:val="28"/>
          <w:lang w:val="en-GB"/>
        </w:rPr>
      </w:pPr>
      <w:r w:rsidRPr="00892CCB">
        <w:rPr>
          <w:rFonts w:asciiTheme="minorHAnsi" w:hAnsiTheme="minorHAnsi"/>
          <w:sz w:val="28"/>
          <w:szCs w:val="28"/>
          <w:lang w:val="en-GB"/>
        </w:rPr>
        <w:t>Aquinas, the a priori/a posteriori</w:t>
      </w:r>
      <w:r w:rsidRPr="00892CCB">
        <w:rPr>
          <w:rFonts w:asciiTheme="minorHAnsi" w:hAnsiTheme="minorHAnsi"/>
          <w:i/>
          <w:sz w:val="28"/>
          <w:szCs w:val="28"/>
          <w:lang w:val="en-GB"/>
        </w:rPr>
        <w:t xml:space="preserve"> </w:t>
      </w:r>
      <w:r w:rsidRPr="00892CCB">
        <w:rPr>
          <w:rFonts w:asciiTheme="minorHAnsi" w:hAnsiTheme="minorHAnsi"/>
          <w:sz w:val="28"/>
          <w:szCs w:val="28"/>
          <w:lang w:val="en-GB"/>
        </w:rPr>
        <w:t>distinction, and the Kantian dependency thesis</w:t>
      </w:r>
    </w:p>
    <w:p w:rsidR="0031660E" w:rsidRPr="00544653" w:rsidRDefault="0031660E"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JACOB ARCHAMBAULT</w:t>
      </w:r>
    </w:p>
    <w:p w:rsidR="0031660E" w:rsidRPr="00544653" w:rsidRDefault="0031660E" w:rsidP="00E120BD">
      <w:pPr>
        <w:pStyle w:val="Standard"/>
        <w:spacing w:line="480" w:lineRule="auto"/>
        <w:jc w:val="both"/>
        <w:rPr>
          <w:rFonts w:asciiTheme="minorHAnsi" w:hAnsiTheme="minorHAnsi"/>
          <w:i/>
          <w:sz w:val="22"/>
          <w:szCs w:val="22"/>
          <w:lang w:val="en-GB"/>
        </w:rPr>
      </w:pPr>
      <w:r w:rsidRPr="00544653">
        <w:rPr>
          <w:rFonts w:asciiTheme="minorHAnsi" w:hAnsiTheme="minorHAnsi"/>
          <w:i/>
          <w:sz w:val="22"/>
          <w:szCs w:val="22"/>
          <w:lang w:val="en-GB"/>
        </w:rPr>
        <w:t>Department of Philosophy, Fordham University, Bronx, New York</w:t>
      </w:r>
    </w:p>
    <w:p w:rsidR="0031660E" w:rsidRPr="00544653" w:rsidRDefault="0031660E" w:rsidP="00E120BD">
      <w:pPr>
        <w:pStyle w:val="Standard"/>
        <w:spacing w:line="480" w:lineRule="auto"/>
        <w:jc w:val="both"/>
        <w:rPr>
          <w:rFonts w:asciiTheme="minorHAnsi" w:hAnsiTheme="minorHAnsi"/>
          <w:i/>
          <w:sz w:val="22"/>
          <w:szCs w:val="22"/>
          <w:lang w:val="en-GB"/>
        </w:rPr>
      </w:pPr>
      <w:r w:rsidRPr="00544653">
        <w:rPr>
          <w:rFonts w:asciiTheme="minorHAnsi" w:hAnsiTheme="minorHAnsi"/>
          <w:i/>
          <w:sz w:val="22"/>
          <w:szCs w:val="22"/>
          <w:lang w:val="en-GB"/>
        </w:rPr>
        <w:t xml:space="preserve">jarchambault@fordham.edu </w:t>
      </w:r>
    </w:p>
    <w:p w:rsidR="003E1D25" w:rsidRPr="003E1D25" w:rsidRDefault="0031660E" w:rsidP="00892CCB">
      <w:pPr>
        <w:pStyle w:val="Standard"/>
        <w:spacing w:line="480" w:lineRule="auto"/>
        <w:ind w:left="900" w:right="14"/>
        <w:jc w:val="both"/>
        <w:rPr>
          <w:rFonts w:asciiTheme="minorHAnsi" w:hAnsiTheme="minorHAnsi"/>
          <w:b/>
          <w:sz w:val="22"/>
          <w:szCs w:val="22"/>
          <w:lang w:val="en-GB"/>
        </w:rPr>
      </w:pPr>
      <w:r w:rsidRPr="00892CCB">
        <w:rPr>
          <w:rFonts w:asciiTheme="minorHAnsi" w:hAnsiTheme="minorHAnsi"/>
          <w:b/>
          <w:sz w:val="22"/>
          <w:szCs w:val="22"/>
          <w:lang w:val="en-GB"/>
        </w:rPr>
        <w:t>Abstract</w:t>
      </w:r>
      <w:r w:rsidR="001E679D" w:rsidRPr="00892CCB">
        <w:rPr>
          <w:rFonts w:asciiTheme="minorHAnsi" w:hAnsiTheme="minorHAnsi"/>
          <w:b/>
          <w:sz w:val="22"/>
          <w:szCs w:val="22"/>
          <w:lang w:val="en-GB"/>
        </w:rPr>
        <w:t xml:space="preserve">: This </w:t>
      </w:r>
      <w:r w:rsidR="0078102F" w:rsidRPr="00892CCB">
        <w:rPr>
          <w:rFonts w:asciiTheme="minorHAnsi" w:hAnsiTheme="minorHAnsi"/>
          <w:b/>
          <w:sz w:val="22"/>
          <w:szCs w:val="22"/>
          <w:lang w:val="en-GB"/>
        </w:rPr>
        <w:t>article</w:t>
      </w:r>
      <w:r w:rsidR="001E679D" w:rsidRPr="00892CCB">
        <w:rPr>
          <w:rFonts w:asciiTheme="minorHAnsi" w:hAnsiTheme="minorHAnsi"/>
          <w:b/>
          <w:sz w:val="22"/>
          <w:szCs w:val="22"/>
          <w:lang w:val="en-GB"/>
        </w:rPr>
        <w:t xml:space="preserve"> </w:t>
      </w:r>
      <w:r w:rsidR="00C02EC2" w:rsidRPr="00892CCB">
        <w:rPr>
          <w:rFonts w:asciiTheme="minorHAnsi" w:hAnsiTheme="minorHAnsi"/>
          <w:b/>
          <w:sz w:val="22"/>
          <w:szCs w:val="22"/>
          <w:lang w:val="en-GB"/>
        </w:rPr>
        <w:t>re-examines</w:t>
      </w:r>
      <w:r w:rsidR="001E679D" w:rsidRPr="00892CCB">
        <w:rPr>
          <w:rFonts w:asciiTheme="minorHAnsi" w:hAnsiTheme="minorHAnsi"/>
          <w:b/>
          <w:sz w:val="22"/>
          <w:szCs w:val="22"/>
          <w:lang w:val="en-GB"/>
        </w:rPr>
        <w:t xml:space="preserve"> the applicability of Kant’s dependency thesis to Aquinas’ cosmological proofs for the existence of God.  The first part of the paper provides a summary of Kant's dependency thesis, followed by a</w:t>
      </w:r>
      <w:r w:rsidR="003E1D25" w:rsidRPr="00892CCB">
        <w:rPr>
          <w:rFonts w:asciiTheme="minorHAnsi" w:hAnsiTheme="minorHAnsi"/>
          <w:b/>
          <w:sz w:val="22"/>
          <w:szCs w:val="22"/>
          <w:lang w:val="en-GB"/>
        </w:rPr>
        <w:t xml:space="preserve"> review of </w:t>
      </w:r>
      <w:r w:rsidR="002C03A6" w:rsidRPr="00892CCB">
        <w:rPr>
          <w:rFonts w:asciiTheme="minorHAnsi" w:hAnsiTheme="minorHAnsi"/>
          <w:b/>
          <w:sz w:val="22"/>
          <w:szCs w:val="22"/>
          <w:lang w:val="en-GB"/>
        </w:rPr>
        <w:t>a defenc</w:t>
      </w:r>
      <w:r w:rsidR="001E679D" w:rsidRPr="00892CCB">
        <w:rPr>
          <w:rFonts w:asciiTheme="minorHAnsi" w:hAnsiTheme="minorHAnsi"/>
          <w:b/>
          <w:sz w:val="22"/>
          <w:szCs w:val="22"/>
          <w:lang w:val="en-GB"/>
        </w:rPr>
        <w:t>e of Aquinas by J. William Forgie. The second part of the paper explains some of the logical apparatus upon which Aquinas' argument hinges</w:t>
      </w:r>
      <w:r w:rsidR="00061DF0" w:rsidRPr="00892CCB">
        <w:rPr>
          <w:rFonts w:asciiTheme="minorHAnsi" w:hAnsiTheme="minorHAnsi"/>
          <w:b/>
          <w:sz w:val="22"/>
          <w:szCs w:val="22"/>
          <w:lang w:val="en-GB"/>
        </w:rPr>
        <w:t xml:space="preserve"> - </w:t>
      </w:r>
      <w:r w:rsidR="001E679D" w:rsidRPr="00892CCB">
        <w:rPr>
          <w:rFonts w:asciiTheme="minorHAnsi" w:hAnsiTheme="minorHAnsi"/>
          <w:b/>
          <w:sz w:val="22"/>
          <w:szCs w:val="22"/>
          <w:lang w:val="en-GB"/>
        </w:rPr>
        <w:t xml:space="preserve">specifically his understanding of the </w:t>
      </w:r>
      <w:r w:rsidR="001E679D" w:rsidRPr="00892CCB">
        <w:rPr>
          <w:rFonts w:asciiTheme="minorHAnsi" w:hAnsiTheme="minorHAnsi"/>
          <w:b/>
          <w:iCs/>
          <w:sz w:val="22"/>
          <w:szCs w:val="22"/>
          <w:lang w:val="en-GB"/>
        </w:rPr>
        <w:t>a priori/a posteriori</w:t>
      </w:r>
      <w:r w:rsidR="001E679D" w:rsidRPr="00892CCB">
        <w:rPr>
          <w:rFonts w:asciiTheme="minorHAnsi" w:hAnsiTheme="minorHAnsi"/>
          <w:b/>
          <w:i/>
          <w:iCs/>
          <w:sz w:val="22"/>
          <w:szCs w:val="22"/>
          <w:lang w:val="en-GB"/>
        </w:rPr>
        <w:t xml:space="preserve"> </w:t>
      </w:r>
      <w:r w:rsidR="001E679D" w:rsidRPr="00892CCB">
        <w:rPr>
          <w:rFonts w:asciiTheme="minorHAnsi" w:hAnsiTheme="minorHAnsi"/>
          <w:b/>
          <w:sz w:val="22"/>
          <w:szCs w:val="22"/>
          <w:lang w:val="en-GB"/>
        </w:rPr>
        <w:t>distinction. I conclude by calling attention to certain distinct metaphysical assumptions within Kant and Aquinas' respective logical apparatus that would have to be addressed prior to the more specific question of whether Kant's critique of the cosmological argument is applicable to Aquinas.</w:t>
      </w:r>
      <w:bookmarkStart w:id="0" w:name="_GoBack"/>
      <w:bookmarkEnd w:id="0"/>
    </w:p>
    <w:p w:rsidR="007A6655" w:rsidRPr="00544653" w:rsidRDefault="003E06B3" w:rsidP="00E120BD">
      <w:pPr>
        <w:pStyle w:val="Standard"/>
        <w:spacing w:line="480" w:lineRule="auto"/>
        <w:ind w:left="-15" w:right="15"/>
        <w:jc w:val="both"/>
        <w:rPr>
          <w:rFonts w:asciiTheme="minorHAnsi" w:hAnsiTheme="minorHAnsi"/>
          <w:sz w:val="22"/>
          <w:szCs w:val="22"/>
          <w:lang w:val="en-GB"/>
        </w:rPr>
      </w:pPr>
      <w:r w:rsidRPr="00544653">
        <w:rPr>
          <w:rFonts w:asciiTheme="minorHAnsi" w:hAnsiTheme="minorHAnsi"/>
          <w:sz w:val="22"/>
          <w:szCs w:val="22"/>
          <w:lang w:val="en-GB"/>
        </w:rPr>
        <w:tab/>
      </w:r>
      <w:r w:rsidR="007A6655" w:rsidRPr="00544653">
        <w:rPr>
          <w:rFonts w:asciiTheme="minorHAnsi" w:hAnsiTheme="minorHAnsi"/>
          <w:sz w:val="22"/>
          <w:szCs w:val="22"/>
          <w:lang w:val="en-GB"/>
        </w:rPr>
        <w:tab/>
        <w:t xml:space="preserve">This </w:t>
      </w:r>
      <w:r w:rsidR="0078102F">
        <w:rPr>
          <w:rFonts w:asciiTheme="minorHAnsi" w:hAnsiTheme="minorHAnsi"/>
          <w:sz w:val="22"/>
          <w:szCs w:val="22"/>
          <w:lang w:val="en-GB"/>
        </w:rPr>
        <w:t>article</w:t>
      </w:r>
      <w:r w:rsidR="007A6655" w:rsidRPr="00544653">
        <w:rPr>
          <w:rFonts w:asciiTheme="minorHAnsi" w:hAnsiTheme="minorHAnsi"/>
          <w:sz w:val="22"/>
          <w:szCs w:val="22"/>
          <w:lang w:val="en-GB"/>
        </w:rPr>
        <w:t xml:space="preserve"> </w:t>
      </w:r>
      <w:r w:rsidR="00C02EC2" w:rsidRPr="00544653">
        <w:rPr>
          <w:rFonts w:asciiTheme="minorHAnsi" w:hAnsiTheme="minorHAnsi"/>
          <w:sz w:val="22"/>
          <w:szCs w:val="22"/>
          <w:lang w:val="en-GB"/>
        </w:rPr>
        <w:t>re-examines</w:t>
      </w:r>
      <w:r w:rsidR="007A6655" w:rsidRPr="00544653">
        <w:rPr>
          <w:rFonts w:asciiTheme="minorHAnsi" w:hAnsiTheme="minorHAnsi"/>
          <w:sz w:val="22"/>
          <w:szCs w:val="22"/>
          <w:lang w:val="en-GB"/>
        </w:rPr>
        <w:t xml:space="preserve"> the applicability of Kant’s dependency thesis to Aquinas’ cosmological proofs for the existence of God.  The f</w:t>
      </w:r>
      <w:r w:rsidR="006453CD" w:rsidRPr="00544653">
        <w:rPr>
          <w:rFonts w:asciiTheme="minorHAnsi" w:hAnsiTheme="minorHAnsi"/>
          <w:sz w:val="22"/>
          <w:szCs w:val="22"/>
          <w:lang w:val="en-GB"/>
        </w:rPr>
        <w:t xml:space="preserve">irst part of the paper provides a </w:t>
      </w:r>
      <w:r w:rsidR="007A6655" w:rsidRPr="00544653">
        <w:rPr>
          <w:rFonts w:asciiTheme="minorHAnsi" w:hAnsiTheme="minorHAnsi"/>
          <w:sz w:val="22"/>
          <w:szCs w:val="22"/>
          <w:lang w:val="en-GB"/>
        </w:rPr>
        <w:t>summary of Kant's dependency thesis, followed by an account of why, given that much of the literature in natural theology has moved past this question, I think it worthwhile to bring it up again. After this I conc</w:t>
      </w:r>
      <w:r w:rsidR="002C03A6" w:rsidRPr="00544653">
        <w:rPr>
          <w:rFonts w:asciiTheme="minorHAnsi" w:hAnsiTheme="minorHAnsi"/>
          <w:sz w:val="22"/>
          <w:szCs w:val="22"/>
          <w:lang w:val="en-GB"/>
        </w:rPr>
        <w:t>entrate specifically on a defenc</w:t>
      </w:r>
      <w:r w:rsidR="007A6655" w:rsidRPr="00544653">
        <w:rPr>
          <w:rFonts w:asciiTheme="minorHAnsi" w:hAnsiTheme="minorHAnsi"/>
          <w:sz w:val="22"/>
          <w:szCs w:val="22"/>
          <w:lang w:val="en-GB"/>
        </w:rPr>
        <w:t>e of Aquinas by J. William Forgie. The second part of the paper explains some of the logical apparatus upon which Aquinas' argument hinges</w:t>
      </w:r>
      <w:r w:rsidR="00061DF0" w:rsidRPr="00544653">
        <w:rPr>
          <w:rFonts w:asciiTheme="minorHAnsi" w:hAnsiTheme="minorHAnsi"/>
          <w:sz w:val="22"/>
          <w:szCs w:val="22"/>
          <w:lang w:val="en-GB"/>
        </w:rPr>
        <w:t xml:space="preserve"> - </w:t>
      </w:r>
      <w:r w:rsidR="007A6655" w:rsidRPr="00544653">
        <w:rPr>
          <w:rFonts w:asciiTheme="minorHAnsi" w:hAnsiTheme="minorHAnsi"/>
          <w:sz w:val="22"/>
          <w:szCs w:val="22"/>
          <w:lang w:val="en-GB"/>
        </w:rPr>
        <w:t xml:space="preserve">specifically his understanding of the </w:t>
      </w:r>
      <w:r w:rsidR="007A6655" w:rsidRPr="00544653">
        <w:rPr>
          <w:rFonts w:asciiTheme="minorHAnsi" w:hAnsiTheme="minorHAnsi"/>
          <w:iCs/>
          <w:sz w:val="22"/>
          <w:szCs w:val="22"/>
          <w:lang w:val="en-GB"/>
        </w:rPr>
        <w:t>a priori/a posteriori</w:t>
      </w:r>
      <w:r w:rsidR="007A6655" w:rsidRPr="00544653">
        <w:rPr>
          <w:rFonts w:asciiTheme="minorHAnsi" w:hAnsiTheme="minorHAnsi"/>
          <w:i/>
          <w:iCs/>
          <w:sz w:val="22"/>
          <w:szCs w:val="22"/>
          <w:lang w:val="en-GB"/>
        </w:rPr>
        <w:t xml:space="preserve"> </w:t>
      </w:r>
      <w:r w:rsidR="007A6655" w:rsidRPr="00544653">
        <w:rPr>
          <w:rFonts w:asciiTheme="minorHAnsi" w:hAnsiTheme="minorHAnsi"/>
          <w:sz w:val="22"/>
          <w:szCs w:val="22"/>
          <w:lang w:val="en-GB"/>
        </w:rPr>
        <w:t>distinction. I conclude by calling attention to certain distinct metaphysical assumptions within Kant and Aquinas' respective logical apparatus that would have to be addressed prior to the more specific question of whether Kant's critique of the cosmological argument is applicable to Aquinas.</w:t>
      </w:r>
    </w:p>
    <w:p w:rsidR="007A6655" w:rsidRPr="00544653" w:rsidRDefault="003E1D25" w:rsidP="00E120BD">
      <w:pPr>
        <w:pStyle w:val="Standard"/>
        <w:spacing w:line="480" w:lineRule="auto"/>
        <w:ind w:right="15"/>
        <w:jc w:val="both"/>
        <w:rPr>
          <w:rFonts w:asciiTheme="minorHAnsi" w:hAnsiTheme="minorHAnsi"/>
          <w:b/>
          <w:bCs/>
          <w:sz w:val="22"/>
          <w:szCs w:val="22"/>
          <w:lang w:val="en-GB"/>
        </w:rPr>
      </w:pPr>
      <w:r>
        <w:rPr>
          <w:rFonts w:asciiTheme="minorHAnsi" w:hAnsiTheme="minorHAnsi"/>
          <w:b/>
          <w:bCs/>
          <w:sz w:val="22"/>
          <w:szCs w:val="22"/>
          <w:lang w:val="en-GB"/>
        </w:rPr>
        <w:tab/>
      </w:r>
      <w:r w:rsidR="007A6655" w:rsidRPr="00544653">
        <w:rPr>
          <w:rFonts w:asciiTheme="minorHAnsi" w:hAnsiTheme="minorHAnsi"/>
          <w:b/>
          <w:bCs/>
          <w:sz w:val="22"/>
          <w:szCs w:val="22"/>
          <w:lang w:val="en-GB"/>
        </w:rPr>
        <w:t>Kant's Dependency Thesis</w:t>
      </w:r>
    </w:p>
    <w:p w:rsidR="007A6655" w:rsidRPr="00544653" w:rsidRDefault="00E54DFE"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Kant</w:t>
      </w:r>
      <w:r w:rsidR="007A6655" w:rsidRPr="00544653">
        <w:rPr>
          <w:rFonts w:asciiTheme="minorHAnsi" w:hAnsiTheme="minorHAnsi"/>
          <w:sz w:val="22"/>
          <w:szCs w:val="22"/>
          <w:lang w:val="en-GB"/>
        </w:rPr>
        <w:t xml:space="preserve"> divides the cosmological argument into two parts.  In the first part, one reasons from the existence of any being at all to the existence of a necessary being. In the second, one reasons from the existence of a necessary being to that of a highest being.</w:t>
      </w:r>
      <w:r w:rsidR="007A6655" w:rsidRPr="00544653">
        <w:rPr>
          <w:rStyle w:val="EndnoteReference"/>
          <w:rFonts w:asciiTheme="minorHAnsi" w:hAnsiTheme="minorHAnsi"/>
          <w:sz w:val="22"/>
          <w:szCs w:val="22"/>
          <w:lang w:val="en-GB"/>
        </w:rPr>
        <w:endnoteReference w:id="1"/>
      </w:r>
      <w:r w:rsidR="00AB5968" w:rsidRPr="00544653">
        <w:rPr>
          <w:rFonts w:asciiTheme="minorHAnsi" w:hAnsiTheme="minorHAnsi"/>
          <w:sz w:val="22"/>
          <w:szCs w:val="22"/>
          <w:lang w:val="en-GB"/>
        </w:rPr>
        <w:t xml:space="preserve"> I shall follow Forgie in holding that </w:t>
      </w:r>
      <w:r w:rsidR="00AB764E" w:rsidRPr="00544653">
        <w:rPr>
          <w:rFonts w:asciiTheme="minorHAnsi" w:hAnsiTheme="minorHAnsi"/>
          <w:sz w:val="22"/>
          <w:szCs w:val="22"/>
          <w:lang w:val="en-GB"/>
        </w:rPr>
        <w:t>‘</w:t>
      </w:r>
      <w:r w:rsidR="00AB5968" w:rsidRPr="00544653">
        <w:rPr>
          <w:rStyle w:val="FootnoteSymbol"/>
          <w:rFonts w:asciiTheme="minorHAnsi" w:hAnsiTheme="minorHAnsi"/>
          <w:sz w:val="22"/>
          <w:szCs w:val="22"/>
          <w:lang w:val="en-GB"/>
        </w:rPr>
        <w:t>i</w:t>
      </w:r>
      <w:r w:rsidR="007A6655" w:rsidRPr="00544653">
        <w:rPr>
          <w:rStyle w:val="FootnoteSymbol"/>
          <w:rFonts w:asciiTheme="minorHAnsi" w:hAnsiTheme="minorHAnsi"/>
          <w:sz w:val="22"/>
          <w:szCs w:val="22"/>
          <w:lang w:val="en-GB"/>
        </w:rPr>
        <w:t>t is in the second stage [of the proof] that one commits ones</w:t>
      </w:r>
      <w:r w:rsidR="00C448E1" w:rsidRPr="00544653">
        <w:rPr>
          <w:rStyle w:val="FootnoteSymbol"/>
          <w:rFonts w:asciiTheme="minorHAnsi" w:hAnsiTheme="minorHAnsi"/>
          <w:sz w:val="22"/>
          <w:szCs w:val="22"/>
          <w:lang w:val="en-GB"/>
        </w:rPr>
        <w:t>elf to the ontological argument</w:t>
      </w:r>
      <w:r w:rsidR="00AB764E" w:rsidRPr="00544653">
        <w:rPr>
          <w:rStyle w:val="FootnoteSymbol"/>
          <w:rFonts w:asciiTheme="minorHAnsi" w:hAnsiTheme="minorHAnsi"/>
          <w:sz w:val="22"/>
          <w:szCs w:val="22"/>
          <w:lang w:val="en-GB"/>
        </w:rPr>
        <w:t>’</w:t>
      </w:r>
      <w:r w:rsidR="00892CCB">
        <w:rPr>
          <w:rStyle w:val="FootnoteSymbol"/>
          <w:rFonts w:asciiTheme="minorHAnsi" w:hAnsiTheme="minorHAnsi"/>
          <w:sz w:val="22"/>
          <w:szCs w:val="22"/>
          <w:lang w:val="en-GB"/>
        </w:rPr>
        <w:t xml:space="preserve"> (Forgie (1995), 89).</w:t>
      </w:r>
    </w:p>
    <w:p w:rsidR="007A6655" w:rsidRPr="00544653" w:rsidRDefault="00BD56F2"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lastRenderedPageBreak/>
        <w:tab/>
      </w:r>
      <w:r w:rsidR="007A6655" w:rsidRPr="00544653">
        <w:rPr>
          <w:rFonts w:asciiTheme="minorHAnsi" w:hAnsiTheme="minorHAnsi"/>
          <w:sz w:val="22"/>
          <w:szCs w:val="22"/>
          <w:lang w:val="en-GB"/>
        </w:rPr>
        <w:t>Kant himself details the problem with the second part of the cosmological proof</w:t>
      </w:r>
      <w:r w:rsidR="00AB5968" w:rsidRPr="00544653">
        <w:rPr>
          <w:rFonts w:asciiTheme="minorHAnsi" w:hAnsiTheme="minorHAnsi"/>
          <w:sz w:val="22"/>
          <w:szCs w:val="22"/>
          <w:lang w:val="en-GB"/>
        </w:rPr>
        <w:t xml:space="preserve"> </w:t>
      </w:r>
      <w:r w:rsidR="007A6655" w:rsidRPr="00544653">
        <w:rPr>
          <w:rFonts w:asciiTheme="minorHAnsi" w:hAnsiTheme="minorHAnsi"/>
          <w:sz w:val="22"/>
          <w:szCs w:val="22"/>
          <w:lang w:val="en-GB"/>
        </w:rPr>
        <w:t xml:space="preserve">as follows:  </w:t>
      </w:r>
    </w:p>
    <w:p w:rsidR="007A6655" w:rsidRPr="00544653" w:rsidRDefault="001D4F87" w:rsidP="00E120BD">
      <w:pPr>
        <w:pStyle w:val="Standard"/>
        <w:spacing w:line="480" w:lineRule="auto"/>
        <w:ind w:left="907"/>
        <w:jc w:val="both"/>
        <w:rPr>
          <w:rFonts w:asciiTheme="minorHAnsi" w:hAnsiTheme="minorHAnsi"/>
          <w:sz w:val="22"/>
          <w:szCs w:val="22"/>
          <w:lang w:val="en-GB"/>
        </w:rPr>
      </w:pPr>
      <w:r w:rsidRPr="00544653">
        <w:rPr>
          <w:rFonts w:asciiTheme="minorHAnsi" w:hAnsiTheme="minorHAnsi"/>
          <w:sz w:val="22"/>
          <w:szCs w:val="22"/>
          <w:lang w:val="en-GB"/>
        </w:rPr>
        <w:t>Consider the proposition</w:t>
      </w:r>
      <w:r w:rsidR="008E2257">
        <w:rPr>
          <w:rFonts w:asciiTheme="minorHAnsi" w:hAnsiTheme="minorHAnsi"/>
          <w:sz w:val="22"/>
          <w:szCs w:val="22"/>
          <w:lang w:val="en-GB"/>
        </w:rPr>
        <w:t xml:space="preserve"> </w:t>
      </w:r>
      <w:r w:rsidRPr="00544653">
        <w:rPr>
          <w:rFonts w:asciiTheme="minorHAnsi" w:hAnsiTheme="minorHAnsi"/>
          <w:sz w:val="22"/>
          <w:szCs w:val="22"/>
          <w:lang w:val="en-GB"/>
        </w:rPr>
        <w:t>…</w:t>
      </w:r>
      <w:r w:rsidR="008E2257">
        <w:rPr>
          <w:rFonts w:asciiTheme="minorHAnsi" w:hAnsiTheme="minorHAnsi"/>
          <w:sz w:val="22"/>
          <w:szCs w:val="22"/>
          <w:lang w:val="en-GB"/>
        </w:rPr>
        <w:t xml:space="preserve"> </w:t>
      </w:r>
      <w:r w:rsidR="007A6655" w:rsidRPr="00544653">
        <w:rPr>
          <w:rFonts w:asciiTheme="minorHAnsi" w:hAnsiTheme="minorHAnsi"/>
          <w:sz w:val="22"/>
          <w:szCs w:val="22"/>
          <w:lang w:val="en-GB"/>
        </w:rPr>
        <w:t>that any absolutely necessary being is also the maximally real being.  If this proposition is correct, then it must, like all affirmative judg</w:t>
      </w:r>
      <w:r w:rsidR="00A75397" w:rsidRPr="00544653">
        <w:rPr>
          <w:rFonts w:asciiTheme="minorHAnsi" w:hAnsiTheme="minorHAnsi"/>
          <w:sz w:val="22"/>
          <w:szCs w:val="22"/>
          <w:lang w:val="en-GB"/>
        </w:rPr>
        <w:t>e</w:t>
      </w:r>
      <w:r w:rsidR="007A6655" w:rsidRPr="00544653">
        <w:rPr>
          <w:rFonts w:asciiTheme="minorHAnsi" w:hAnsiTheme="minorHAnsi"/>
          <w:sz w:val="22"/>
          <w:szCs w:val="22"/>
          <w:lang w:val="en-GB"/>
        </w:rPr>
        <w:t xml:space="preserve">ments, be convertible at least </w:t>
      </w:r>
      <w:r w:rsidR="007A6655" w:rsidRPr="00544653">
        <w:rPr>
          <w:rFonts w:asciiTheme="minorHAnsi" w:hAnsiTheme="minorHAnsi"/>
          <w:i/>
          <w:sz w:val="22"/>
          <w:szCs w:val="22"/>
          <w:lang w:val="en-GB"/>
        </w:rPr>
        <w:t xml:space="preserve">per </w:t>
      </w:r>
      <w:proofErr w:type="spellStart"/>
      <w:r w:rsidR="007A6655" w:rsidRPr="00544653">
        <w:rPr>
          <w:rFonts w:asciiTheme="minorHAnsi" w:hAnsiTheme="minorHAnsi"/>
          <w:i/>
          <w:sz w:val="22"/>
          <w:szCs w:val="22"/>
          <w:lang w:val="en-GB"/>
        </w:rPr>
        <w:t>accidens</w:t>
      </w:r>
      <w:proofErr w:type="spellEnd"/>
      <w:r w:rsidR="00061DF0" w:rsidRPr="00544653">
        <w:rPr>
          <w:rFonts w:asciiTheme="minorHAnsi" w:hAnsiTheme="minorHAnsi"/>
          <w:sz w:val="22"/>
          <w:szCs w:val="22"/>
          <w:lang w:val="en-GB"/>
        </w:rPr>
        <w:t xml:space="preserve"> - </w:t>
      </w:r>
      <w:r w:rsidR="007A6655" w:rsidRPr="00544653">
        <w:rPr>
          <w:rFonts w:asciiTheme="minorHAnsi" w:hAnsiTheme="minorHAnsi"/>
          <w:sz w:val="22"/>
          <w:szCs w:val="22"/>
          <w:lang w:val="en-GB"/>
        </w:rPr>
        <w:t xml:space="preserve">i.e., at least to this proposition: some maximally real beings are also absolutely necessary beings. However, one </w:t>
      </w:r>
      <w:proofErr w:type="gramStart"/>
      <w:r w:rsidR="007A6655" w:rsidRPr="00544653">
        <w:rPr>
          <w:rFonts w:asciiTheme="minorHAnsi" w:hAnsiTheme="minorHAnsi"/>
          <w:i/>
          <w:sz w:val="22"/>
          <w:szCs w:val="22"/>
          <w:lang w:val="en-GB"/>
        </w:rPr>
        <w:t>ens</w:t>
      </w:r>
      <w:proofErr w:type="gramEnd"/>
      <w:r w:rsidR="007A6655" w:rsidRPr="00544653">
        <w:rPr>
          <w:rFonts w:asciiTheme="minorHAnsi" w:hAnsiTheme="minorHAnsi"/>
          <w:i/>
          <w:sz w:val="22"/>
          <w:szCs w:val="22"/>
          <w:lang w:val="en-GB"/>
        </w:rPr>
        <w:t xml:space="preserve"> realissimum</w:t>
      </w:r>
      <w:r w:rsidR="007A6655" w:rsidRPr="00544653">
        <w:rPr>
          <w:rFonts w:asciiTheme="minorHAnsi" w:hAnsiTheme="minorHAnsi"/>
          <w:sz w:val="22"/>
          <w:szCs w:val="22"/>
          <w:lang w:val="en-GB"/>
        </w:rPr>
        <w:t xml:space="preserve"> is in no respect different from another; and hence what holds for </w:t>
      </w:r>
      <w:r w:rsidR="007A6655" w:rsidRPr="00544653">
        <w:rPr>
          <w:rFonts w:asciiTheme="minorHAnsi" w:hAnsiTheme="minorHAnsi"/>
          <w:i/>
          <w:sz w:val="22"/>
          <w:szCs w:val="22"/>
          <w:lang w:val="en-GB"/>
        </w:rPr>
        <w:t>some</w:t>
      </w:r>
      <w:r w:rsidR="007A6655" w:rsidRPr="00544653">
        <w:rPr>
          <w:rFonts w:asciiTheme="minorHAnsi" w:hAnsiTheme="minorHAnsi"/>
          <w:sz w:val="22"/>
          <w:szCs w:val="22"/>
          <w:lang w:val="en-GB"/>
        </w:rPr>
        <w:t xml:space="preserve"> beings contained under this concept holds also for </w:t>
      </w:r>
      <w:r w:rsidR="007A6655" w:rsidRPr="00544653">
        <w:rPr>
          <w:rFonts w:asciiTheme="minorHAnsi" w:hAnsiTheme="minorHAnsi"/>
          <w:i/>
          <w:sz w:val="22"/>
          <w:szCs w:val="22"/>
          <w:lang w:val="en-GB"/>
        </w:rPr>
        <w:t>all</w:t>
      </w:r>
      <w:r w:rsidR="007A6655" w:rsidRPr="00544653">
        <w:rPr>
          <w:rFonts w:asciiTheme="minorHAnsi" w:hAnsiTheme="minorHAnsi"/>
          <w:sz w:val="22"/>
          <w:szCs w:val="22"/>
          <w:lang w:val="en-GB"/>
        </w:rPr>
        <w:t xml:space="preserve">. Hence I shall (in this case) be able to convert the proposition also </w:t>
      </w:r>
      <w:r w:rsidR="007A6655" w:rsidRPr="00544653">
        <w:rPr>
          <w:rFonts w:asciiTheme="minorHAnsi" w:hAnsiTheme="minorHAnsi"/>
          <w:i/>
          <w:sz w:val="22"/>
          <w:szCs w:val="22"/>
          <w:lang w:val="en-GB"/>
        </w:rPr>
        <w:t>simply</w:t>
      </w:r>
      <w:r w:rsidR="00061DF0" w:rsidRPr="00544653">
        <w:rPr>
          <w:rFonts w:asciiTheme="minorHAnsi" w:hAnsiTheme="minorHAnsi"/>
          <w:i/>
          <w:sz w:val="22"/>
          <w:szCs w:val="22"/>
          <w:lang w:val="en-GB"/>
        </w:rPr>
        <w:t xml:space="preserve"> - </w:t>
      </w:r>
      <w:r w:rsidR="007A6655" w:rsidRPr="00544653">
        <w:rPr>
          <w:rFonts w:asciiTheme="minorHAnsi" w:hAnsiTheme="minorHAnsi"/>
          <w:sz w:val="22"/>
          <w:szCs w:val="22"/>
          <w:lang w:val="en-GB"/>
        </w:rPr>
        <w:t>i.e</w:t>
      </w:r>
      <w:r w:rsidR="007A6655" w:rsidRPr="00544653">
        <w:rPr>
          <w:rFonts w:asciiTheme="minorHAnsi" w:hAnsiTheme="minorHAnsi"/>
          <w:i/>
          <w:sz w:val="22"/>
          <w:szCs w:val="22"/>
          <w:lang w:val="en-GB"/>
        </w:rPr>
        <w:t xml:space="preserve">. </w:t>
      </w:r>
      <w:r w:rsidR="007A6655" w:rsidRPr="00544653">
        <w:rPr>
          <w:rFonts w:asciiTheme="minorHAnsi" w:hAnsiTheme="minorHAnsi"/>
          <w:sz w:val="22"/>
          <w:szCs w:val="22"/>
          <w:lang w:val="en-GB"/>
        </w:rPr>
        <w:t>to this</w:t>
      </w:r>
      <w:r w:rsidR="007A6655" w:rsidRPr="00544653">
        <w:rPr>
          <w:rFonts w:asciiTheme="minorHAnsi" w:hAnsiTheme="minorHAnsi"/>
          <w:i/>
          <w:sz w:val="22"/>
          <w:szCs w:val="22"/>
          <w:lang w:val="en-GB"/>
        </w:rPr>
        <w:t xml:space="preserve"> </w:t>
      </w:r>
      <w:r w:rsidR="007A6655" w:rsidRPr="00544653">
        <w:rPr>
          <w:rFonts w:asciiTheme="minorHAnsi" w:hAnsiTheme="minorHAnsi"/>
          <w:sz w:val="22"/>
          <w:szCs w:val="22"/>
          <w:lang w:val="en-GB"/>
        </w:rPr>
        <w:t xml:space="preserve">one: any maximally real being is a necessary being.  Now because this proposition is determined </w:t>
      </w:r>
      <w:r w:rsidR="007A6655" w:rsidRPr="00544653">
        <w:rPr>
          <w:rFonts w:asciiTheme="minorHAnsi" w:hAnsiTheme="minorHAnsi"/>
          <w:iCs/>
          <w:sz w:val="22"/>
          <w:szCs w:val="22"/>
          <w:lang w:val="en-GB"/>
        </w:rPr>
        <w:t>a priori</w:t>
      </w:r>
      <w:r w:rsidR="007A6655" w:rsidRPr="00544653">
        <w:rPr>
          <w:rFonts w:asciiTheme="minorHAnsi" w:hAnsiTheme="minorHAnsi"/>
          <w:sz w:val="22"/>
          <w:szCs w:val="22"/>
          <w:lang w:val="en-GB"/>
        </w:rPr>
        <w:t xml:space="preserve"> and merely from its concepts, the mere concept of the maximally real being must carry with it also this Being’s absolute necessity.  But this is precisely what the ontological proof asserted, and what the cosmological proof did not want to acknowledge but nonetheless laid at the basis of its inferenc</w:t>
      </w:r>
      <w:r w:rsidR="005A3B5C">
        <w:rPr>
          <w:rFonts w:asciiTheme="minorHAnsi" w:hAnsiTheme="minorHAnsi"/>
          <w:sz w:val="22"/>
          <w:szCs w:val="22"/>
          <w:lang w:val="en-GB"/>
        </w:rPr>
        <w:t>es, although in a covert manner.</w:t>
      </w:r>
      <w:r w:rsidR="00892CCB">
        <w:rPr>
          <w:rFonts w:asciiTheme="minorHAnsi" w:hAnsiTheme="minorHAnsi"/>
          <w:sz w:val="22"/>
          <w:szCs w:val="22"/>
          <w:lang w:val="en-GB"/>
        </w:rPr>
        <w:t xml:space="preserve"> (B 636-37)</w:t>
      </w:r>
    </w:p>
    <w:p w:rsidR="007A6655" w:rsidRPr="00544653" w:rsidRDefault="00225560"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 xml:space="preserve">The relevant points of </w:t>
      </w:r>
      <w:r w:rsidR="007A6655" w:rsidRPr="00544653">
        <w:rPr>
          <w:rFonts w:asciiTheme="minorHAnsi" w:hAnsiTheme="minorHAnsi"/>
          <w:sz w:val="22"/>
          <w:szCs w:val="22"/>
          <w:lang w:val="en-GB"/>
        </w:rPr>
        <w:t xml:space="preserve">Kant's </w:t>
      </w:r>
      <w:r w:rsidR="00BD56F2" w:rsidRPr="00544653">
        <w:rPr>
          <w:rFonts w:asciiTheme="minorHAnsi" w:hAnsiTheme="minorHAnsi"/>
          <w:sz w:val="22"/>
          <w:szCs w:val="22"/>
          <w:lang w:val="en-GB"/>
        </w:rPr>
        <w:t>reasoning</w:t>
      </w:r>
      <w:r w:rsidR="007A6655" w:rsidRPr="00544653">
        <w:rPr>
          <w:rFonts w:asciiTheme="minorHAnsi" w:hAnsiTheme="minorHAnsi"/>
          <w:sz w:val="22"/>
          <w:szCs w:val="22"/>
          <w:lang w:val="en-GB"/>
        </w:rPr>
        <w:t xml:space="preserve"> can be summarized as follows: </w:t>
      </w:r>
      <w:r w:rsidRPr="00544653">
        <w:rPr>
          <w:rFonts w:asciiTheme="minorHAnsi" w:hAnsiTheme="minorHAnsi"/>
          <w:sz w:val="22"/>
          <w:szCs w:val="22"/>
          <w:lang w:val="en-GB"/>
        </w:rPr>
        <w:t>G</w:t>
      </w:r>
      <w:r w:rsidR="007A6655" w:rsidRPr="00544653">
        <w:rPr>
          <w:rFonts w:asciiTheme="minorHAnsi" w:hAnsiTheme="minorHAnsi"/>
          <w:sz w:val="22"/>
          <w:szCs w:val="22"/>
          <w:lang w:val="en-GB"/>
        </w:rPr>
        <w:t xml:space="preserve">iven the meaning of </w:t>
      </w:r>
      <w:proofErr w:type="gramStart"/>
      <w:r w:rsidR="007A6655" w:rsidRPr="00544653">
        <w:rPr>
          <w:rFonts w:asciiTheme="minorHAnsi" w:hAnsiTheme="minorHAnsi"/>
          <w:i/>
          <w:iCs/>
          <w:sz w:val="22"/>
          <w:szCs w:val="22"/>
          <w:lang w:val="en-GB"/>
        </w:rPr>
        <w:t>ens</w:t>
      </w:r>
      <w:proofErr w:type="gramEnd"/>
      <w:r w:rsidR="007A6655" w:rsidRPr="00544653">
        <w:rPr>
          <w:rFonts w:asciiTheme="minorHAnsi" w:hAnsiTheme="minorHAnsi"/>
          <w:i/>
          <w:iCs/>
          <w:sz w:val="22"/>
          <w:szCs w:val="22"/>
          <w:lang w:val="en-GB"/>
        </w:rPr>
        <w:t xml:space="preserve"> realissimum</w:t>
      </w:r>
      <w:r w:rsidR="007A6655" w:rsidRPr="00544653">
        <w:rPr>
          <w:rFonts w:asciiTheme="minorHAnsi" w:hAnsiTheme="minorHAnsi"/>
          <w:sz w:val="22"/>
          <w:szCs w:val="22"/>
          <w:lang w:val="en-GB"/>
        </w:rPr>
        <w:t>,</w:t>
      </w:r>
      <w:r w:rsidR="007A6655" w:rsidRPr="00544653">
        <w:rPr>
          <w:rStyle w:val="EndnoteReference"/>
          <w:rFonts w:asciiTheme="minorHAnsi" w:hAnsiTheme="minorHAnsi"/>
          <w:sz w:val="22"/>
          <w:szCs w:val="22"/>
          <w:lang w:val="en-GB"/>
        </w:rPr>
        <w:endnoteReference w:id="2"/>
      </w:r>
      <w:r w:rsidR="007A6655" w:rsidRPr="00544653">
        <w:rPr>
          <w:rFonts w:asciiTheme="minorHAnsi" w:hAnsiTheme="minorHAnsi"/>
          <w:sz w:val="22"/>
          <w:szCs w:val="22"/>
          <w:lang w:val="en-GB"/>
        </w:rPr>
        <w:t xml:space="preserve"> it is impossible for anything that fits this description to have any qualities that another being fitting this description does not have</w:t>
      </w:r>
      <w:r w:rsidR="00061DF0" w:rsidRPr="00544653">
        <w:rPr>
          <w:rFonts w:asciiTheme="minorHAnsi" w:hAnsiTheme="minorHAnsi"/>
          <w:sz w:val="22"/>
          <w:szCs w:val="22"/>
          <w:lang w:val="en-GB"/>
        </w:rPr>
        <w:t xml:space="preserve"> - </w:t>
      </w:r>
      <w:r w:rsidR="007A6655" w:rsidRPr="00544653">
        <w:rPr>
          <w:rFonts w:asciiTheme="minorHAnsi" w:hAnsiTheme="minorHAnsi"/>
          <w:sz w:val="22"/>
          <w:szCs w:val="22"/>
          <w:lang w:val="en-GB"/>
        </w:rPr>
        <w:t xml:space="preserve">that is, every </w:t>
      </w:r>
      <w:r w:rsidR="007A6655" w:rsidRPr="00544653">
        <w:rPr>
          <w:rFonts w:asciiTheme="minorHAnsi" w:hAnsiTheme="minorHAnsi"/>
          <w:i/>
          <w:iCs/>
          <w:sz w:val="22"/>
          <w:szCs w:val="22"/>
          <w:lang w:val="en-GB"/>
        </w:rPr>
        <w:t xml:space="preserve">ens realissimum </w:t>
      </w:r>
      <w:r w:rsidR="007A6655" w:rsidRPr="00544653">
        <w:rPr>
          <w:rFonts w:asciiTheme="minorHAnsi" w:hAnsiTheme="minorHAnsi"/>
          <w:sz w:val="22"/>
          <w:szCs w:val="22"/>
          <w:lang w:val="en-GB"/>
        </w:rPr>
        <w:t>is identical to every other in every</w:t>
      </w:r>
      <w:r w:rsidRPr="00544653">
        <w:rPr>
          <w:rFonts w:asciiTheme="minorHAnsi" w:hAnsiTheme="minorHAnsi"/>
          <w:sz w:val="22"/>
          <w:szCs w:val="22"/>
          <w:lang w:val="en-GB"/>
        </w:rPr>
        <w:t xml:space="preserve"> formal respect. Therefore,</w:t>
      </w:r>
      <w:r w:rsidR="007A6655" w:rsidRPr="00544653">
        <w:rPr>
          <w:rFonts w:asciiTheme="minorHAnsi" w:hAnsiTheme="minorHAnsi"/>
          <w:sz w:val="22"/>
          <w:szCs w:val="22"/>
          <w:lang w:val="en-GB"/>
        </w:rPr>
        <w:t xml:space="preserve"> </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any absolutely necessary being is an </w:t>
      </w:r>
      <w:r w:rsidRPr="00544653">
        <w:rPr>
          <w:rFonts w:asciiTheme="minorHAnsi" w:hAnsiTheme="minorHAnsi"/>
          <w:i/>
          <w:sz w:val="22"/>
          <w:szCs w:val="22"/>
          <w:lang w:val="en-GB"/>
        </w:rPr>
        <w:t>ens realissimum</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entails </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any </w:t>
      </w:r>
      <w:proofErr w:type="gramStart"/>
      <w:r w:rsidR="007A6655" w:rsidRPr="00544653">
        <w:rPr>
          <w:rFonts w:asciiTheme="minorHAnsi" w:hAnsiTheme="minorHAnsi"/>
          <w:i/>
          <w:sz w:val="22"/>
          <w:szCs w:val="22"/>
          <w:lang w:val="en-GB"/>
        </w:rPr>
        <w:t>ens</w:t>
      </w:r>
      <w:proofErr w:type="gramEnd"/>
      <w:r w:rsidR="007A6655" w:rsidRPr="00544653">
        <w:rPr>
          <w:rFonts w:asciiTheme="minorHAnsi" w:hAnsiTheme="minorHAnsi"/>
          <w:i/>
          <w:sz w:val="22"/>
          <w:szCs w:val="22"/>
          <w:lang w:val="en-GB"/>
        </w:rPr>
        <w:t xml:space="preserve"> realissimum </w:t>
      </w:r>
      <w:r w:rsidR="007A6655" w:rsidRPr="00544653">
        <w:rPr>
          <w:rFonts w:asciiTheme="minorHAnsi" w:hAnsiTheme="minorHAnsi"/>
          <w:sz w:val="22"/>
          <w:szCs w:val="22"/>
          <w:lang w:val="en-GB"/>
        </w:rPr>
        <w:t>is a</w:t>
      </w:r>
      <w:r w:rsidRPr="00544653">
        <w:rPr>
          <w:rFonts w:asciiTheme="minorHAnsi" w:hAnsiTheme="minorHAnsi"/>
          <w:sz w:val="22"/>
          <w:szCs w:val="22"/>
          <w:lang w:val="en-GB"/>
        </w:rPr>
        <w:t>n</w:t>
      </w:r>
      <w:r w:rsidR="007A6655"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absolutely necessary </w:t>
      </w:r>
      <w:r w:rsidR="00C448E1" w:rsidRPr="00544653">
        <w:rPr>
          <w:rFonts w:asciiTheme="minorHAnsi" w:hAnsiTheme="minorHAnsi"/>
          <w:sz w:val="22"/>
          <w:szCs w:val="22"/>
          <w:lang w:val="en-GB"/>
        </w:rPr>
        <w:t>being</w:t>
      </w:r>
      <w:r w:rsidR="00AA33DA" w:rsidRPr="00544653">
        <w:rPr>
          <w:rFonts w:asciiTheme="minorHAnsi" w:hAnsiTheme="minorHAnsi"/>
          <w:sz w:val="22"/>
          <w:szCs w:val="22"/>
          <w:lang w:val="en-GB"/>
        </w:rPr>
        <w:t>’</w:t>
      </w:r>
      <w:r w:rsidR="00C448E1"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But </w:t>
      </w:r>
      <w:r w:rsidRPr="00544653">
        <w:rPr>
          <w:rFonts w:asciiTheme="minorHAnsi" w:hAnsiTheme="minorHAnsi"/>
          <w:sz w:val="22"/>
          <w:szCs w:val="22"/>
          <w:lang w:val="en-GB"/>
        </w:rPr>
        <w:t xml:space="preserve">since </w:t>
      </w:r>
      <w:r w:rsidR="007A6655" w:rsidRPr="00544653">
        <w:rPr>
          <w:rFonts w:asciiTheme="minorHAnsi" w:hAnsiTheme="minorHAnsi"/>
          <w:sz w:val="22"/>
          <w:szCs w:val="22"/>
          <w:lang w:val="en-GB"/>
        </w:rPr>
        <w:t xml:space="preserve">the truth of this statement is determined </w:t>
      </w:r>
      <w:r w:rsidR="00343C2D" w:rsidRPr="00544653">
        <w:rPr>
          <w:rFonts w:asciiTheme="minorHAnsi" w:hAnsiTheme="minorHAnsi"/>
          <w:iCs/>
          <w:sz w:val="22"/>
          <w:szCs w:val="22"/>
          <w:lang w:val="en-GB"/>
        </w:rPr>
        <w:t>a priori</w:t>
      </w:r>
      <w:r w:rsidR="00343C2D" w:rsidRPr="00544653">
        <w:rPr>
          <w:rFonts w:asciiTheme="minorHAnsi" w:hAnsiTheme="minorHAnsi"/>
          <w:i/>
          <w:iCs/>
          <w:sz w:val="22"/>
          <w:szCs w:val="22"/>
          <w:lang w:val="en-GB"/>
        </w:rPr>
        <w:t xml:space="preserve"> </w:t>
      </w:r>
      <w:r w:rsidR="00343C2D" w:rsidRPr="00544653">
        <w:rPr>
          <w:rFonts w:asciiTheme="minorHAnsi" w:hAnsiTheme="minorHAnsi"/>
          <w:iCs/>
          <w:sz w:val="22"/>
          <w:szCs w:val="22"/>
          <w:lang w:val="en-GB"/>
        </w:rPr>
        <w:t xml:space="preserve">by </w:t>
      </w:r>
      <w:r w:rsidR="007A6655" w:rsidRPr="00544653">
        <w:rPr>
          <w:rFonts w:asciiTheme="minorHAnsi" w:hAnsiTheme="minorHAnsi"/>
          <w:sz w:val="22"/>
          <w:szCs w:val="22"/>
          <w:lang w:val="en-GB"/>
        </w:rPr>
        <w:t xml:space="preserve">the </w:t>
      </w:r>
      <w:r w:rsidR="007A6655" w:rsidRPr="00544653">
        <w:rPr>
          <w:rFonts w:asciiTheme="minorHAnsi" w:hAnsiTheme="minorHAnsi"/>
          <w:iCs/>
          <w:sz w:val="22"/>
          <w:szCs w:val="22"/>
          <w:lang w:val="en-GB"/>
        </w:rPr>
        <w:t>meaning</w:t>
      </w:r>
      <w:r w:rsidR="007A6655" w:rsidRPr="00544653">
        <w:rPr>
          <w:rFonts w:asciiTheme="minorHAnsi" w:hAnsiTheme="minorHAnsi"/>
          <w:i/>
          <w:iCs/>
          <w:sz w:val="22"/>
          <w:szCs w:val="22"/>
          <w:lang w:val="en-GB"/>
        </w:rPr>
        <w:t xml:space="preserve"> </w:t>
      </w:r>
      <w:r w:rsidR="00AA33DA" w:rsidRPr="00544653">
        <w:rPr>
          <w:rFonts w:asciiTheme="minorHAnsi" w:hAnsiTheme="minorHAnsi"/>
          <w:sz w:val="22"/>
          <w:szCs w:val="22"/>
          <w:lang w:val="en-GB"/>
        </w:rPr>
        <w:t xml:space="preserve">of the term </w:t>
      </w:r>
      <w:r w:rsidR="00AA33DA" w:rsidRPr="00544653">
        <w:rPr>
          <w:rFonts w:asciiTheme="minorHAnsi" w:hAnsiTheme="minorHAnsi"/>
          <w:i/>
          <w:iCs/>
          <w:sz w:val="22"/>
          <w:szCs w:val="22"/>
          <w:lang w:val="en-GB"/>
        </w:rPr>
        <w:t>‘</w:t>
      </w:r>
      <w:r w:rsidR="007A6655" w:rsidRPr="00544653">
        <w:rPr>
          <w:rFonts w:asciiTheme="minorHAnsi" w:hAnsiTheme="minorHAnsi"/>
          <w:i/>
          <w:iCs/>
          <w:sz w:val="22"/>
          <w:szCs w:val="22"/>
          <w:lang w:val="en-GB"/>
        </w:rPr>
        <w:t>ens rea</w:t>
      </w:r>
      <w:r w:rsidRPr="00544653">
        <w:rPr>
          <w:rFonts w:asciiTheme="minorHAnsi" w:hAnsiTheme="minorHAnsi"/>
          <w:i/>
          <w:iCs/>
          <w:sz w:val="22"/>
          <w:szCs w:val="22"/>
          <w:lang w:val="en-GB"/>
        </w:rPr>
        <w:t>lissimum,</w:t>
      </w:r>
      <w:r w:rsidR="00AA33DA" w:rsidRPr="00544653">
        <w:rPr>
          <w:rFonts w:asciiTheme="minorHAnsi" w:hAnsiTheme="minorHAnsi"/>
          <w:i/>
          <w:iCs/>
          <w:sz w:val="22"/>
          <w:szCs w:val="22"/>
          <w:lang w:val="en-GB"/>
        </w:rPr>
        <w:t>’</w:t>
      </w:r>
      <w:r w:rsidR="007A6655" w:rsidRPr="00544653">
        <w:rPr>
          <w:rFonts w:asciiTheme="minorHAnsi" w:hAnsiTheme="minorHAnsi"/>
          <w:i/>
          <w:iCs/>
          <w:sz w:val="22"/>
          <w:szCs w:val="22"/>
          <w:lang w:val="en-GB"/>
        </w:rPr>
        <w:t xml:space="preserve"> </w:t>
      </w:r>
      <w:r w:rsidR="007A6655" w:rsidRPr="00544653">
        <w:rPr>
          <w:rFonts w:asciiTheme="minorHAnsi" w:hAnsiTheme="minorHAnsi"/>
          <w:sz w:val="22"/>
          <w:szCs w:val="22"/>
          <w:lang w:val="en-GB"/>
        </w:rPr>
        <w:t xml:space="preserve">for the cosmological argument to implicitly rely on </w:t>
      </w:r>
      <w:r w:rsidRPr="00544653">
        <w:rPr>
          <w:rFonts w:asciiTheme="minorHAnsi" w:hAnsiTheme="minorHAnsi"/>
          <w:sz w:val="22"/>
          <w:szCs w:val="22"/>
          <w:lang w:val="en-GB"/>
        </w:rPr>
        <w:t xml:space="preserve">it </w:t>
      </w:r>
      <w:r w:rsidR="007A6655" w:rsidRPr="00544653">
        <w:rPr>
          <w:rFonts w:asciiTheme="minorHAnsi" w:hAnsiTheme="minorHAnsi"/>
          <w:sz w:val="22"/>
          <w:szCs w:val="22"/>
          <w:lang w:val="en-GB"/>
        </w:rPr>
        <w:t>is for it to r</w:t>
      </w:r>
      <w:r w:rsidRPr="00544653">
        <w:rPr>
          <w:rFonts w:asciiTheme="minorHAnsi" w:hAnsiTheme="minorHAnsi"/>
          <w:sz w:val="22"/>
          <w:szCs w:val="22"/>
          <w:lang w:val="en-GB"/>
        </w:rPr>
        <w:t>ely on the ontological argument;</w:t>
      </w:r>
      <w:r w:rsidR="007A6655" w:rsidRPr="00544653">
        <w:rPr>
          <w:rFonts w:asciiTheme="minorHAnsi" w:hAnsiTheme="minorHAnsi"/>
          <w:sz w:val="22"/>
          <w:szCs w:val="22"/>
          <w:lang w:val="en-GB"/>
        </w:rPr>
        <w:t xml:space="preserve"> for that argument, in its most basic structure, </w:t>
      </w:r>
      <w:r w:rsidR="007A6655" w:rsidRPr="00544653">
        <w:rPr>
          <w:rFonts w:asciiTheme="minorHAnsi" w:hAnsiTheme="minorHAnsi"/>
          <w:i/>
          <w:iCs/>
          <w:sz w:val="22"/>
          <w:szCs w:val="22"/>
          <w:lang w:val="en-GB"/>
        </w:rPr>
        <w:t xml:space="preserve">is </w:t>
      </w:r>
      <w:r w:rsidR="007A6655" w:rsidRPr="00544653">
        <w:rPr>
          <w:rFonts w:asciiTheme="minorHAnsi" w:hAnsiTheme="minorHAnsi"/>
          <w:sz w:val="22"/>
          <w:szCs w:val="22"/>
          <w:lang w:val="en-GB"/>
        </w:rPr>
        <w:t xml:space="preserve">this generation of the claim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from </w:t>
      </w:r>
      <w:r w:rsidR="00BD56F2" w:rsidRPr="00544653">
        <w:rPr>
          <w:rFonts w:asciiTheme="minorHAnsi" w:hAnsiTheme="minorHAnsi"/>
          <w:sz w:val="22"/>
          <w:szCs w:val="22"/>
          <w:lang w:val="en-GB"/>
        </w:rPr>
        <w:t xml:space="preserve">the concept of </w:t>
      </w:r>
      <w:r w:rsidR="00343C2D" w:rsidRPr="00544653">
        <w:rPr>
          <w:rFonts w:asciiTheme="minorHAnsi" w:hAnsiTheme="minorHAnsi"/>
          <w:sz w:val="22"/>
          <w:szCs w:val="22"/>
          <w:lang w:val="en-GB"/>
        </w:rPr>
        <w:t xml:space="preserve">an </w:t>
      </w:r>
      <w:r w:rsidR="007A6655" w:rsidRPr="00544653">
        <w:rPr>
          <w:rFonts w:asciiTheme="minorHAnsi" w:hAnsiTheme="minorHAnsi"/>
          <w:i/>
          <w:iCs/>
          <w:sz w:val="22"/>
          <w:szCs w:val="22"/>
          <w:lang w:val="en-GB"/>
        </w:rPr>
        <w:t xml:space="preserve">ens realissimum. </w:t>
      </w:r>
      <w:r w:rsidR="007A6655" w:rsidRPr="00544653">
        <w:rPr>
          <w:rFonts w:asciiTheme="minorHAnsi" w:hAnsiTheme="minorHAnsi"/>
          <w:sz w:val="22"/>
          <w:szCs w:val="22"/>
          <w:lang w:val="en-GB"/>
        </w:rPr>
        <w:t xml:space="preserve">6) </w:t>
      </w:r>
      <w:r w:rsidRPr="00544653">
        <w:rPr>
          <w:rFonts w:asciiTheme="minorHAnsi" w:hAnsiTheme="minorHAnsi"/>
          <w:sz w:val="22"/>
          <w:szCs w:val="22"/>
          <w:lang w:val="en-GB"/>
        </w:rPr>
        <w:t>Therefore,</w:t>
      </w:r>
      <w:r w:rsidR="007A6655" w:rsidRPr="00544653">
        <w:rPr>
          <w:rFonts w:asciiTheme="minorHAnsi" w:hAnsiTheme="minorHAnsi"/>
          <w:sz w:val="22"/>
          <w:szCs w:val="22"/>
          <w:lang w:val="en-GB"/>
        </w:rPr>
        <w:t xml:space="preserve"> the cosmological arguer </w:t>
      </w:r>
      <w:r w:rsidRPr="00544653">
        <w:rPr>
          <w:rFonts w:asciiTheme="minorHAnsi" w:hAnsiTheme="minorHAnsi"/>
          <w:sz w:val="22"/>
          <w:szCs w:val="22"/>
          <w:lang w:val="en-GB"/>
        </w:rPr>
        <w:t>can only deny</w:t>
      </w:r>
      <w:r w:rsidR="007A6655" w:rsidRPr="00544653">
        <w:rPr>
          <w:rFonts w:asciiTheme="minorHAnsi" w:hAnsiTheme="minorHAnsi"/>
          <w:sz w:val="22"/>
          <w:szCs w:val="22"/>
          <w:lang w:val="en-GB"/>
        </w:rPr>
        <w:t xml:space="preserve"> the probative force</w:t>
      </w:r>
      <w:r w:rsidR="007A6655" w:rsidRPr="00544653">
        <w:rPr>
          <w:rStyle w:val="EndnoteReference"/>
          <w:rFonts w:asciiTheme="minorHAnsi" w:hAnsiTheme="minorHAnsi"/>
          <w:sz w:val="22"/>
          <w:szCs w:val="22"/>
          <w:lang w:val="en-GB"/>
        </w:rPr>
        <w:endnoteReference w:id="3"/>
      </w:r>
      <w:r w:rsidR="007A6655" w:rsidRPr="00544653">
        <w:rPr>
          <w:rFonts w:asciiTheme="minorHAnsi" w:hAnsiTheme="minorHAnsi"/>
          <w:sz w:val="22"/>
          <w:szCs w:val="22"/>
          <w:lang w:val="en-GB"/>
        </w:rPr>
        <w:t xml:space="preserve"> of the ontological proof</w:t>
      </w:r>
      <w:r w:rsidRPr="00544653">
        <w:rPr>
          <w:rFonts w:asciiTheme="minorHAnsi" w:hAnsiTheme="minorHAnsi"/>
          <w:sz w:val="22"/>
          <w:szCs w:val="22"/>
          <w:lang w:val="en-GB"/>
        </w:rPr>
        <w:t xml:space="preserve"> at her own expense</w:t>
      </w:r>
      <w:r w:rsidR="007A6655" w:rsidRPr="00544653">
        <w:rPr>
          <w:rFonts w:asciiTheme="minorHAnsi" w:hAnsiTheme="minorHAnsi"/>
          <w:sz w:val="22"/>
          <w:szCs w:val="22"/>
          <w:lang w:val="en-GB"/>
        </w:rPr>
        <w:t xml:space="preserve">.  </w:t>
      </w:r>
    </w:p>
    <w:p w:rsidR="007A6655" w:rsidRPr="00544653" w:rsidRDefault="00892CCB" w:rsidP="00E120BD">
      <w:pPr>
        <w:pStyle w:val="Standard"/>
        <w:spacing w:line="480" w:lineRule="auto"/>
        <w:ind w:right="15"/>
        <w:jc w:val="both"/>
        <w:rPr>
          <w:rFonts w:asciiTheme="minorHAnsi" w:hAnsiTheme="minorHAnsi"/>
          <w:b/>
          <w:bCs/>
          <w:sz w:val="22"/>
          <w:szCs w:val="22"/>
          <w:lang w:val="en-GB"/>
        </w:rPr>
      </w:pPr>
      <w:r>
        <w:rPr>
          <w:rFonts w:asciiTheme="minorHAnsi" w:hAnsiTheme="minorHAnsi"/>
          <w:b/>
          <w:bCs/>
          <w:sz w:val="22"/>
          <w:szCs w:val="22"/>
          <w:lang w:val="en-GB"/>
        </w:rPr>
        <w:tab/>
      </w:r>
      <w:r w:rsidR="007A6655" w:rsidRPr="00544653">
        <w:rPr>
          <w:rFonts w:asciiTheme="minorHAnsi" w:hAnsiTheme="minorHAnsi"/>
          <w:b/>
          <w:bCs/>
          <w:sz w:val="22"/>
          <w:szCs w:val="22"/>
          <w:lang w:val="en-GB"/>
        </w:rPr>
        <w:t>Why reopen the question?</w:t>
      </w:r>
    </w:p>
    <w:p w:rsidR="00554A0F"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r>
      <w:r w:rsidR="001D4F87" w:rsidRPr="00544653">
        <w:rPr>
          <w:rFonts w:asciiTheme="minorHAnsi" w:hAnsiTheme="minorHAnsi"/>
          <w:sz w:val="22"/>
          <w:szCs w:val="22"/>
          <w:lang w:val="en-GB"/>
        </w:rPr>
        <w:t xml:space="preserve">Aquinas </w:t>
      </w:r>
      <w:r w:rsidRPr="00544653">
        <w:rPr>
          <w:rFonts w:asciiTheme="minorHAnsi" w:hAnsiTheme="minorHAnsi"/>
          <w:sz w:val="22"/>
          <w:szCs w:val="22"/>
          <w:lang w:val="en-GB"/>
        </w:rPr>
        <w:t xml:space="preserve">is commonly extricated from Kant's critique by pointing out certain differences between the </w:t>
      </w:r>
      <w:proofErr w:type="gramStart"/>
      <w:r w:rsidRPr="00544653">
        <w:rPr>
          <w:rFonts w:asciiTheme="minorHAnsi" w:hAnsiTheme="minorHAnsi"/>
          <w:sz w:val="22"/>
          <w:szCs w:val="22"/>
          <w:lang w:val="en-GB"/>
        </w:rPr>
        <w:t>version</w:t>
      </w:r>
      <w:proofErr w:type="gramEnd"/>
      <w:r w:rsidRPr="00544653">
        <w:rPr>
          <w:rFonts w:asciiTheme="minorHAnsi" w:hAnsiTheme="minorHAnsi"/>
          <w:sz w:val="22"/>
          <w:szCs w:val="22"/>
          <w:lang w:val="en-GB"/>
        </w:rPr>
        <w:t xml:space="preserve"> of the critique that Kant attacks and that </w:t>
      </w:r>
      <w:r w:rsidR="00892CCB">
        <w:rPr>
          <w:rFonts w:asciiTheme="minorHAnsi" w:hAnsiTheme="minorHAnsi"/>
          <w:sz w:val="22"/>
          <w:szCs w:val="22"/>
          <w:lang w:val="en-GB"/>
        </w:rPr>
        <w:t xml:space="preserve">which </w:t>
      </w:r>
      <w:r w:rsidRPr="00544653">
        <w:rPr>
          <w:rFonts w:asciiTheme="minorHAnsi" w:hAnsiTheme="minorHAnsi"/>
          <w:sz w:val="22"/>
          <w:szCs w:val="22"/>
          <w:lang w:val="en-GB"/>
        </w:rPr>
        <w:t>Aquinas advances. On Kant's side, it has been pointed out since Russell that the version of the cosmological argument that Kant critiques is not Aquinas', but is closer to those advanced by Leibniz and Wolff.</w:t>
      </w:r>
      <w:r w:rsidR="008F6B99" w:rsidRPr="00544653">
        <w:rPr>
          <w:rStyle w:val="FootnoteSymbol"/>
          <w:rFonts w:asciiTheme="minorHAnsi" w:hAnsiTheme="minorHAnsi"/>
          <w:sz w:val="22"/>
          <w:szCs w:val="22"/>
          <w:vertAlign w:val="superscript"/>
          <w:lang w:val="en-GB"/>
        </w:rPr>
        <w:endnoteReference w:id="4"/>
      </w:r>
      <w:r w:rsidRPr="00544653">
        <w:rPr>
          <w:rFonts w:asciiTheme="minorHAnsi" w:hAnsiTheme="minorHAnsi"/>
          <w:sz w:val="22"/>
          <w:szCs w:val="22"/>
          <w:lang w:val="en-GB"/>
        </w:rPr>
        <w:tab/>
      </w:r>
    </w:p>
    <w:p w:rsidR="007A6655" w:rsidRPr="00544653" w:rsidRDefault="00554A0F"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r>
      <w:r w:rsidR="007A6655" w:rsidRPr="00544653">
        <w:rPr>
          <w:rFonts w:asciiTheme="minorHAnsi" w:hAnsiTheme="minorHAnsi"/>
          <w:sz w:val="22"/>
          <w:szCs w:val="22"/>
          <w:lang w:val="en-GB"/>
        </w:rPr>
        <w:t xml:space="preserve">Concomitantly, many commentators have pointed out that the notion of necessity used by Aquinas </w:t>
      </w:r>
      <w:r w:rsidR="007A6655" w:rsidRPr="00544653">
        <w:rPr>
          <w:rFonts w:asciiTheme="minorHAnsi" w:hAnsiTheme="minorHAnsi"/>
          <w:sz w:val="22"/>
          <w:szCs w:val="22"/>
          <w:lang w:val="en-GB"/>
        </w:rPr>
        <w:lastRenderedPageBreak/>
        <w:t>in his five ways is different from that used by Kant.  This point has been established by Peter Geach,</w:t>
      </w:r>
      <w:r w:rsidR="007A6655" w:rsidRPr="00544653">
        <w:rPr>
          <w:rStyle w:val="FootnoteSymbol"/>
          <w:rFonts w:asciiTheme="minorHAnsi" w:hAnsiTheme="minorHAnsi"/>
          <w:sz w:val="22"/>
          <w:szCs w:val="22"/>
          <w:vertAlign w:val="superscript"/>
          <w:lang w:val="en-GB"/>
        </w:rPr>
        <w:endnoteReference w:id="5"/>
      </w:r>
      <w:r w:rsidR="007A6655" w:rsidRPr="00544653">
        <w:rPr>
          <w:rFonts w:asciiTheme="minorHAnsi" w:hAnsiTheme="minorHAnsi"/>
          <w:sz w:val="22"/>
          <w:szCs w:val="22"/>
          <w:vertAlign w:val="superscript"/>
          <w:lang w:val="en-GB"/>
        </w:rPr>
        <w:t xml:space="preserve"> </w:t>
      </w:r>
      <w:r w:rsidR="007A6655" w:rsidRPr="00544653">
        <w:rPr>
          <w:rFonts w:asciiTheme="minorHAnsi" w:hAnsiTheme="minorHAnsi"/>
          <w:sz w:val="22"/>
          <w:szCs w:val="22"/>
          <w:lang w:val="en-GB"/>
        </w:rPr>
        <w:t>Patterson Brown,</w:t>
      </w:r>
      <w:r w:rsidR="007A6655" w:rsidRPr="00544653">
        <w:rPr>
          <w:rStyle w:val="FootnoteSymbol"/>
          <w:rFonts w:asciiTheme="minorHAnsi" w:hAnsiTheme="minorHAnsi"/>
          <w:sz w:val="22"/>
          <w:szCs w:val="22"/>
          <w:vertAlign w:val="superscript"/>
          <w:lang w:val="en-GB"/>
        </w:rPr>
        <w:endnoteReference w:id="6"/>
      </w:r>
      <w:r w:rsidR="007A6655" w:rsidRPr="00544653">
        <w:rPr>
          <w:rFonts w:asciiTheme="minorHAnsi" w:hAnsiTheme="minorHAnsi"/>
          <w:sz w:val="22"/>
          <w:szCs w:val="22"/>
          <w:lang w:val="en-GB"/>
        </w:rPr>
        <w:t xml:space="preserve"> Anthony Kenny,</w:t>
      </w:r>
      <w:r w:rsidR="007A6655" w:rsidRPr="00544653">
        <w:rPr>
          <w:rStyle w:val="FootnoteSymbol"/>
          <w:rFonts w:asciiTheme="minorHAnsi" w:hAnsiTheme="minorHAnsi"/>
          <w:sz w:val="22"/>
          <w:szCs w:val="22"/>
          <w:vertAlign w:val="superscript"/>
          <w:lang w:val="en-GB"/>
        </w:rPr>
        <w:endnoteReference w:id="7"/>
      </w:r>
      <w:r w:rsidR="007A6655" w:rsidRPr="00544653">
        <w:rPr>
          <w:rFonts w:asciiTheme="minorHAnsi" w:hAnsiTheme="minorHAnsi"/>
          <w:sz w:val="22"/>
          <w:szCs w:val="22"/>
          <w:lang w:val="en-GB"/>
        </w:rPr>
        <w:t xml:space="preserve"> and William Rowe, among others, the last of whom writes the following:  </w:t>
      </w:r>
      <w:r w:rsidR="00AB764E" w:rsidRPr="00544653">
        <w:rPr>
          <w:rFonts w:asciiTheme="minorHAnsi" w:hAnsiTheme="minorHAnsi"/>
          <w:sz w:val="22"/>
          <w:szCs w:val="22"/>
          <w:lang w:val="en-GB"/>
        </w:rPr>
        <w:t>‘</w:t>
      </w:r>
      <w:r w:rsidR="007A6655" w:rsidRPr="00544653">
        <w:rPr>
          <w:rFonts w:asciiTheme="minorHAnsi" w:hAnsiTheme="minorHAnsi"/>
          <w:sz w:val="22"/>
          <w:szCs w:val="22"/>
          <w:lang w:val="en-GB"/>
        </w:rPr>
        <w:t>Aquinas does not mean [by ‘necessary being’] a being whose non-existence is a logical impossibility.  Instead, he means a being in which there is no capacity for generation and no capacity for corruption.</w:t>
      </w:r>
      <w:r w:rsidR="005A3B5C">
        <w:rPr>
          <w:rFonts w:asciiTheme="minorHAnsi" w:hAnsiTheme="minorHAnsi"/>
          <w:sz w:val="22"/>
          <w:szCs w:val="22"/>
          <w:lang w:val="en-GB"/>
        </w:rPr>
        <w:t>’ (Rowe (1975), 40)</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This point is presumably meant to block Aquinas from Kant's critique in the following way: Kant's proof of DT relies crucially on the </w:t>
      </w:r>
      <w:r w:rsidR="00D13EB2" w:rsidRPr="00544653">
        <w:rPr>
          <w:rFonts w:asciiTheme="minorHAnsi" w:hAnsiTheme="minorHAnsi"/>
          <w:sz w:val="22"/>
          <w:szCs w:val="22"/>
          <w:lang w:val="en-GB"/>
        </w:rPr>
        <w:t xml:space="preserve">simple convertibility of </w:t>
      </w:r>
      <w:r w:rsidR="00AB764E" w:rsidRPr="00544653">
        <w:rPr>
          <w:rFonts w:asciiTheme="minorHAnsi" w:hAnsiTheme="minorHAnsi"/>
          <w:sz w:val="22"/>
          <w:szCs w:val="22"/>
          <w:lang w:val="en-GB"/>
        </w:rPr>
        <w:t>‘</w:t>
      </w:r>
      <w:r w:rsidR="00D13EB2" w:rsidRPr="00544653">
        <w:rPr>
          <w:rFonts w:asciiTheme="minorHAnsi" w:hAnsiTheme="minorHAnsi"/>
          <w:sz w:val="22"/>
          <w:szCs w:val="22"/>
          <w:lang w:val="en-GB"/>
        </w:rPr>
        <w:t>e</w:t>
      </w:r>
      <w:r w:rsidRPr="00544653">
        <w:rPr>
          <w:rFonts w:asciiTheme="minorHAnsi" w:hAnsiTheme="minorHAnsi"/>
          <w:sz w:val="22"/>
          <w:szCs w:val="22"/>
          <w:lang w:val="en-GB"/>
        </w:rPr>
        <w:t xml:space="preserve">very absolutely necessary being is an </w:t>
      </w:r>
      <w:r w:rsidRPr="00544653">
        <w:rPr>
          <w:rFonts w:asciiTheme="minorHAnsi" w:hAnsiTheme="minorHAnsi"/>
          <w:i/>
          <w:sz w:val="22"/>
          <w:szCs w:val="22"/>
          <w:lang w:val="en-GB"/>
        </w:rPr>
        <w:t>ens realissimum</w:t>
      </w:r>
      <w:r w:rsidR="00AB764E" w:rsidRPr="00544653">
        <w:rPr>
          <w:rFonts w:asciiTheme="minorHAnsi" w:hAnsiTheme="minorHAnsi"/>
          <w:sz w:val="22"/>
          <w:szCs w:val="22"/>
          <w:lang w:val="en-GB"/>
        </w:rPr>
        <w:t>’</w:t>
      </w:r>
      <w:r w:rsidR="0048303A" w:rsidRPr="00544653">
        <w:rPr>
          <w:rFonts w:asciiTheme="minorHAnsi" w:hAnsiTheme="minorHAnsi"/>
          <w:sz w:val="22"/>
          <w:szCs w:val="22"/>
          <w:lang w:val="en-GB"/>
        </w:rPr>
        <w:t>.</w:t>
      </w:r>
      <w:r w:rsidRPr="00544653">
        <w:rPr>
          <w:rFonts w:asciiTheme="minorHAnsi" w:hAnsiTheme="minorHAnsi"/>
          <w:sz w:val="22"/>
          <w:szCs w:val="22"/>
          <w:lang w:val="en-GB"/>
        </w:rPr>
        <w:t xml:space="preserve"> But not only is this proposition not convertible simply on Aquinas' account: it is not even </w:t>
      </w:r>
      <w:r w:rsidR="005A3B5C">
        <w:rPr>
          <w:rFonts w:asciiTheme="minorHAnsi" w:hAnsiTheme="minorHAnsi"/>
          <w:sz w:val="22"/>
          <w:szCs w:val="22"/>
          <w:lang w:val="en-GB"/>
        </w:rPr>
        <w:t>true, since other beings (e.g. angels and</w:t>
      </w:r>
      <w:r w:rsidR="00C70D21">
        <w:rPr>
          <w:rFonts w:asciiTheme="minorHAnsi" w:hAnsiTheme="minorHAnsi"/>
          <w:sz w:val="22"/>
          <w:szCs w:val="22"/>
          <w:lang w:val="en-GB"/>
        </w:rPr>
        <w:t xml:space="preserve"> human souls</w:t>
      </w:r>
      <w:r w:rsidRPr="00544653">
        <w:rPr>
          <w:rFonts w:asciiTheme="minorHAnsi" w:hAnsiTheme="minorHAnsi"/>
          <w:sz w:val="22"/>
          <w:szCs w:val="22"/>
          <w:lang w:val="en-GB"/>
        </w:rPr>
        <w:t>) also necessarily exist. Therefore, though other arguments are susceptible to the DT, Aquinas' five ways do not fall within its scope.</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But</w:t>
      </w:r>
      <w:r w:rsidR="002C03A6" w:rsidRPr="00544653">
        <w:rPr>
          <w:rFonts w:asciiTheme="minorHAnsi" w:hAnsiTheme="minorHAnsi"/>
          <w:sz w:val="22"/>
          <w:szCs w:val="22"/>
          <w:lang w:val="en-GB"/>
        </w:rPr>
        <w:t xml:space="preserve"> this is not a sufficient defenc</w:t>
      </w:r>
      <w:r w:rsidRPr="00544653">
        <w:rPr>
          <w:rFonts w:asciiTheme="minorHAnsi" w:hAnsiTheme="minorHAnsi"/>
          <w:sz w:val="22"/>
          <w:szCs w:val="22"/>
          <w:lang w:val="en-GB"/>
        </w:rPr>
        <w:t>e of Aquinas. To make this clear, let us leave aside arguments in Aquinas’ five ways that are perhaps more covertly similar to Kant’s description and focus on the argument made by Aquinas that most explicitly resembles Kant’s reconstruction:</w:t>
      </w:r>
      <w:r w:rsidRPr="00544653">
        <w:rPr>
          <w:rStyle w:val="EndnoteReference"/>
          <w:rFonts w:asciiTheme="minorHAnsi" w:hAnsiTheme="minorHAnsi"/>
          <w:sz w:val="22"/>
          <w:szCs w:val="22"/>
          <w:lang w:val="en-GB"/>
        </w:rPr>
        <w:endnoteReference w:id="8"/>
      </w:r>
      <w:r w:rsidRPr="00544653">
        <w:rPr>
          <w:rFonts w:asciiTheme="minorHAnsi" w:hAnsiTheme="minorHAnsi"/>
          <w:sz w:val="22"/>
          <w:szCs w:val="22"/>
          <w:lang w:val="en-GB"/>
        </w:rPr>
        <w:t xml:space="preserve">  Aquinas’ third way, the </w:t>
      </w:r>
      <w:r w:rsidR="00C36C30" w:rsidRPr="00544653">
        <w:rPr>
          <w:rFonts w:asciiTheme="minorHAnsi" w:hAnsiTheme="minorHAnsi"/>
          <w:sz w:val="22"/>
          <w:szCs w:val="22"/>
          <w:lang w:val="en-GB"/>
        </w:rPr>
        <w:t>second half</w:t>
      </w:r>
      <w:r w:rsidRPr="00544653">
        <w:rPr>
          <w:rFonts w:asciiTheme="minorHAnsi" w:hAnsiTheme="minorHAnsi"/>
          <w:sz w:val="22"/>
          <w:szCs w:val="22"/>
          <w:lang w:val="en-GB"/>
        </w:rPr>
        <w:t xml:space="preserve"> of which </w:t>
      </w:r>
      <w:r w:rsidR="00554A0F" w:rsidRPr="00544653">
        <w:rPr>
          <w:rFonts w:asciiTheme="minorHAnsi" w:hAnsiTheme="minorHAnsi"/>
          <w:sz w:val="22"/>
          <w:szCs w:val="22"/>
          <w:lang w:val="en-GB"/>
        </w:rPr>
        <w:t>reads</w:t>
      </w:r>
      <w:r w:rsidRPr="00544653">
        <w:rPr>
          <w:rFonts w:asciiTheme="minorHAnsi" w:hAnsiTheme="minorHAnsi"/>
          <w:sz w:val="22"/>
          <w:szCs w:val="22"/>
          <w:lang w:val="en-GB"/>
        </w:rPr>
        <w:t xml:space="preserve"> </w:t>
      </w:r>
      <w:r w:rsidR="00554A0F" w:rsidRPr="00544653">
        <w:rPr>
          <w:rFonts w:asciiTheme="minorHAnsi" w:hAnsiTheme="minorHAnsi"/>
          <w:sz w:val="22"/>
          <w:szCs w:val="22"/>
          <w:lang w:val="en-GB"/>
        </w:rPr>
        <w:t xml:space="preserve">as </w:t>
      </w:r>
      <w:r w:rsidRPr="00544653">
        <w:rPr>
          <w:rFonts w:asciiTheme="minorHAnsi" w:hAnsiTheme="minorHAnsi"/>
          <w:sz w:val="22"/>
          <w:szCs w:val="22"/>
          <w:lang w:val="en-GB"/>
        </w:rPr>
        <w:t>follows:</w:t>
      </w:r>
    </w:p>
    <w:p w:rsidR="007A6655" w:rsidRPr="00544653" w:rsidRDefault="00554A0F" w:rsidP="00E120BD">
      <w:pPr>
        <w:pStyle w:val="Standard"/>
        <w:spacing w:line="480" w:lineRule="auto"/>
        <w:ind w:left="907"/>
        <w:jc w:val="both"/>
        <w:rPr>
          <w:rFonts w:asciiTheme="minorHAnsi" w:hAnsiTheme="minorHAnsi"/>
          <w:sz w:val="22"/>
          <w:szCs w:val="22"/>
          <w:lang w:val="en-GB"/>
        </w:rPr>
      </w:pPr>
      <w:r w:rsidRPr="00544653">
        <w:rPr>
          <w:rFonts w:asciiTheme="minorHAnsi" w:hAnsiTheme="minorHAnsi"/>
          <w:sz w:val="22"/>
          <w:szCs w:val="22"/>
          <w:lang w:val="en-GB"/>
        </w:rPr>
        <w:t>E</w:t>
      </w:r>
      <w:r w:rsidR="007A6655" w:rsidRPr="00544653">
        <w:rPr>
          <w:rFonts w:asciiTheme="minorHAnsi" w:hAnsiTheme="minorHAnsi"/>
          <w:sz w:val="22"/>
          <w:szCs w:val="22"/>
          <w:lang w:val="en-GB"/>
        </w:rPr>
        <w:t xml:space="preserve">very necessary being does or does not have the cause of its necessity from elsewhere.  But it is not possible to proceed </w:t>
      </w:r>
      <w:r w:rsidR="007A6655" w:rsidRPr="00544653">
        <w:rPr>
          <w:rFonts w:asciiTheme="minorHAnsi" w:hAnsiTheme="minorHAnsi"/>
          <w:i/>
          <w:iCs/>
          <w:sz w:val="22"/>
          <w:szCs w:val="22"/>
          <w:lang w:val="en-GB"/>
        </w:rPr>
        <w:t xml:space="preserve">in infinitum </w:t>
      </w:r>
      <w:r w:rsidR="007A6655" w:rsidRPr="00544653">
        <w:rPr>
          <w:rFonts w:asciiTheme="minorHAnsi" w:hAnsiTheme="minorHAnsi"/>
          <w:sz w:val="22"/>
          <w:szCs w:val="22"/>
          <w:lang w:val="en-GB"/>
        </w:rPr>
        <w:t xml:space="preserve">among things that have a cause of their necessity, just as is the case with efficient causes, as was proven. Therefore, it is necessary to posit something that is </w:t>
      </w:r>
      <w:r w:rsidR="007A6655" w:rsidRPr="00544653">
        <w:rPr>
          <w:rFonts w:asciiTheme="minorHAnsi" w:hAnsiTheme="minorHAnsi"/>
          <w:i/>
          <w:iCs/>
          <w:sz w:val="22"/>
          <w:szCs w:val="22"/>
          <w:lang w:val="en-GB"/>
        </w:rPr>
        <w:t xml:space="preserve">per se </w:t>
      </w:r>
      <w:r w:rsidR="007A6655" w:rsidRPr="00544653">
        <w:rPr>
          <w:rFonts w:asciiTheme="minorHAnsi" w:hAnsiTheme="minorHAnsi"/>
          <w:sz w:val="22"/>
          <w:szCs w:val="22"/>
          <w:lang w:val="en-GB"/>
        </w:rPr>
        <w:t>necessary, not having the cause of its necessity from elsewhere, but itself being the cause of the necessity of other [necessary beings]: this all call God.</w:t>
      </w:r>
      <w:r w:rsidR="00C70D21">
        <w:rPr>
          <w:rFonts w:asciiTheme="minorHAnsi" w:hAnsiTheme="minorHAnsi"/>
          <w:sz w:val="22"/>
          <w:szCs w:val="22"/>
          <w:lang w:val="en-GB"/>
        </w:rPr>
        <w:t xml:space="preserve"> (ST I. ii. 3, co)</w:t>
      </w:r>
      <w:r w:rsidR="00C70D21" w:rsidRPr="00544653">
        <w:rPr>
          <w:rStyle w:val="FootnoteSymbol"/>
          <w:rFonts w:asciiTheme="minorHAnsi" w:hAnsiTheme="minorHAnsi"/>
          <w:sz w:val="22"/>
          <w:szCs w:val="22"/>
          <w:vertAlign w:val="superscript"/>
          <w:lang w:val="en-GB"/>
        </w:rPr>
        <w:endnoteReference w:id="9"/>
      </w:r>
    </w:p>
    <w:p w:rsidR="007A6655" w:rsidRPr="00544653" w:rsidRDefault="008F6B99"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Here</w:t>
      </w:r>
      <w:r w:rsidR="007A6655" w:rsidRPr="00544653">
        <w:rPr>
          <w:rFonts w:asciiTheme="minorHAnsi" w:hAnsiTheme="minorHAnsi"/>
          <w:sz w:val="22"/>
          <w:szCs w:val="22"/>
          <w:lang w:val="en-GB"/>
        </w:rPr>
        <w:t xml:space="preserve">,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necessary being</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is not simply convertible with </w:t>
      </w:r>
      <w:r w:rsidR="00AA33DA" w:rsidRPr="00544653">
        <w:rPr>
          <w:rFonts w:asciiTheme="minorHAnsi" w:hAnsiTheme="minorHAnsi"/>
          <w:sz w:val="22"/>
          <w:szCs w:val="22"/>
          <w:lang w:val="en-GB"/>
        </w:rPr>
        <w:t>‘</w:t>
      </w:r>
      <w:r w:rsidR="00C448E1" w:rsidRPr="00544653">
        <w:rPr>
          <w:rFonts w:asciiTheme="minorHAnsi" w:hAnsiTheme="minorHAnsi"/>
          <w:sz w:val="22"/>
          <w:szCs w:val="22"/>
          <w:lang w:val="en-GB"/>
        </w:rPr>
        <w:t>highest being</w:t>
      </w:r>
      <w:r w:rsidR="00AA33DA" w:rsidRPr="00544653">
        <w:rPr>
          <w:rFonts w:asciiTheme="minorHAnsi" w:hAnsiTheme="minorHAnsi"/>
          <w:sz w:val="22"/>
          <w:szCs w:val="22"/>
          <w:lang w:val="en-GB"/>
        </w:rPr>
        <w:t>’</w:t>
      </w:r>
      <w:r w:rsidR="00C448E1"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But this is largely irrelevant to Kant's critique: Kant's conversion is not one between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necessary being</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and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highest being,</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but one between </w:t>
      </w:r>
      <w:r w:rsidR="00AA33DA" w:rsidRPr="00544653">
        <w:rPr>
          <w:rFonts w:asciiTheme="minorHAnsi" w:hAnsiTheme="minorHAnsi"/>
          <w:sz w:val="22"/>
          <w:szCs w:val="22"/>
          <w:lang w:val="en-GB"/>
        </w:rPr>
        <w:t>‘</w:t>
      </w:r>
      <w:r w:rsidR="007A6655" w:rsidRPr="00544653">
        <w:rPr>
          <w:rFonts w:asciiTheme="minorHAnsi" w:hAnsiTheme="minorHAnsi"/>
          <w:i/>
          <w:iCs/>
          <w:sz w:val="22"/>
          <w:szCs w:val="22"/>
          <w:lang w:val="en-GB"/>
        </w:rPr>
        <w:t>absolutely</w:t>
      </w:r>
      <w:r w:rsidR="007A6655" w:rsidRPr="00544653">
        <w:rPr>
          <w:rFonts w:asciiTheme="minorHAnsi" w:hAnsiTheme="minorHAnsi"/>
          <w:sz w:val="22"/>
          <w:szCs w:val="22"/>
          <w:lang w:val="en-GB"/>
        </w:rPr>
        <w:t xml:space="preserve"> necessary being</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and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highest being</w:t>
      </w:r>
      <w:r w:rsidR="00C448E1"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And Aquinas has, if not exactly this, a very close analogue in his notion of a </w:t>
      </w:r>
      <w:r w:rsidR="007A6655" w:rsidRPr="00544653">
        <w:rPr>
          <w:rFonts w:asciiTheme="minorHAnsi" w:hAnsiTheme="minorHAnsi"/>
          <w:i/>
          <w:iCs/>
          <w:sz w:val="22"/>
          <w:szCs w:val="22"/>
          <w:lang w:val="en-GB"/>
        </w:rPr>
        <w:t xml:space="preserve">per se </w:t>
      </w:r>
      <w:r w:rsidR="007A6655" w:rsidRPr="00544653">
        <w:rPr>
          <w:rFonts w:asciiTheme="minorHAnsi" w:hAnsiTheme="minorHAnsi"/>
          <w:sz w:val="22"/>
          <w:szCs w:val="22"/>
          <w:lang w:val="en-GB"/>
        </w:rPr>
        <w:t xml:space="preserve">necessary being, which </w:t>
      </w:r>
      <w:r w:rsidR="00D13EB2" w:rsidRPr="00544653">
        <w:rPr>
          <w:rFonts w:asciiTheme="minorHAnsi" w:hAnsiTheme="minorHAnsi"/>
          <w:i/>
          <w:iCs/>
          <w:sz w:val="22"/>
          <w:szCs w:val="22"/>
          <w:lang w:val="en-GB"/>
        </w:rPr>
        <w:t xml:space="preserve">is </w:t>
      </w:r>
      <w:r w:rsidR="007A6655" w:rsidRPr="00544653">
        <w:rPr>
          <w:rFonts w:asciiTheme="minorHAnsi" w:hAnsiTheme="minorHAnsi"/>
          <w:sz w:val="22"/>
          <w:szCs w:val="22"/>
          <w:lang w:val="en-GB"/>
        </w:rPr>
        <w:t xml:space="preserve">convertible with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highest being</w:t>
      </w:r>
      <w:r w:rsidR="00AA33DA" w:rsidRPr="00544653">
        <w:rPr>
          <w:rFonts w:asciiTheme="minorHAnsi" w:hAnsiTheme="minorHAnsi"/>
          <w:sz w:val="22"/>
          <w:szCs w:val="22"/>
          <w:lang w:val="en-GB"/>
        </w:rPr>
        <w:t>’</w:t>
      </w:r>
      <w:r w:rsidR="00061DF0" w:rsidRPr="00544653">
        <w:rPr>
          <w:rFonts w:asciiTheme="minorHAnsi" w:hAnsiTheme="minorHAnsi"/>
          <w:sz w:val="22"/>
          <w:szCs w:val="22"/>
          <w:lang w:val="en-GB"/>
        </w:rPr>
        <w:t xml:space="preserve"> </w:t>
      </w:r>
      <w:r w:rsidR="007A6655" w:rsidRPr="00544653">
        <w:rPr>
          <w:rFonts w:asciiTheme="minorHAnsi" w:hAnsiTheme="minorHAnsi"/>
          <w:sz w:val="22"/>
          <w:szCs w:val="22"/>
          <w:lang w:val="en-GB"/>
        </w:rPr>
        <w:t>-</w:t>
      </w:r>
      <w:r w:rsidR="00061DF0" w:rsidRPr="00544653">
        <w:rPr>
          <w:rFonts w:asciiTheme="minorHAnsi" w:hAnsiTheme="minorHAnsi"/>
          <w:sz w:val="22"/>
          <w:szCs w:val="22"/>
          <w:lang w:val="en-GB"/>
        </w:rPr>
        <w:t xml:space="preserve"> </w:t>
      </w:r>
      <w:r w:rsidR="007A6655" w:rsidRPr="00544653">
        <w:rPr>
          <w:rFonts w:asciiTheme="minorHAnsi" w:hAnsiTheme="minorHAnsi"/>
          <w:sz w:val="22"/>
          <w:szCs w:val="22"/>
          <w:lang w:val="en-GB"/>
        </w:rPr>
        <w:t>and this seems to situate Aquinas' third way directly in the scope of Kant's dependency thesis.</w:t>
      </w:r>
      <w:r w:rsidR="00F33682" w:rsidRPr="00544653">
        <w:rPr>
          <w:rFonts w:asciiTheme="minorHAnsi" w:hAnsiTheme="minorHAnsi"/>
          <w:sz w:val="22"/>
          <w:szCs w:val="22"/>
          <w:lang w:val="en-GB"/>
        </w:rPr>
        <w:t xml:space="preserve">  As Forgie rightly points out, </w:t>
      </w:r>
      <w:r w:rsidR="00AB764E"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We cannot free Aquinas from the DT by pointing out that he does not use a vulnerable notion of necessary being if in the end he uses the notion of </w:t>
      </w:r>
      <w:r w:rsidR="007A6655" w:rsidRPr="00544653">
        <w:rPr>
          <w:rFonts w:asciiTheme="minorHAnsi" w:hAnsiTheme="minorHAnsi"/>
          <w:i/>
          <w:iCs/>
          <w:sz w:val="22"/>
          <w:szCs w:val="22"/>
          <w:lang w:val="en-GB"/>
        </w:rPr>
        <w:t xml:space="preserve">uncaused </w:t>
      </w:r>
      <w:r w:rsidR="007A6655" w:rsidRPr="00544653">
        <w:rPr>
          <w:rFonts w:asciiTheme="minorHAnsi" w:hAnsiTheme="minorHAnsi"/>
          <w:sz w:val="22"/>
          <w:szCs w:val="22"/>
          <w:lang w:val="en-GB"/>
        </w:rPr>
        <w:t>necessary being in a vulnerable way.</w:t>
      </w:r>
      <w:r w:rsidR="00AB764E" w:rsidRPr="00544653">
        <w:rPr>
          <w:rFonts w:asciiTheme="minorHAnsi" w:hAnsiTheme="minorHAnsi"/>
          <w:sz w:val="22"/>
          <w:szCs w:val="22"/>
          <w:lang w:val="en-GB"/>
        </w:rPr>
        <w:t>’</w:t>
      </w:r>
      <w:r w:rsidR="00727F50">
        <w:rPr>
          <w:rFonts w:asciiTheme="minorHAnsi" w:hAnsiTheme="minorHAnsi"/>
          <w:sz w:val="22"/>
          <w:szCs w:val="22"/>
          <w:lang w:val="en-GB"/>
        </w:rPr>
        <w:t xml:space="preserve"> </w:t>
      </w:r>
      <w:proofErr w:type="gramStart"/>
      <w:r w:rsidR="00727F50">
        <w:rPr>
          <w:rFonts w:asciiTheme="minorHAnsi" w:hAnsiTheme="minorHAnsi"/>
          <w:sz w:val="22"/>
          <w:szCs w:val="22"/>
          <w:lang w:val="en-GB"/>
        </w:rPr>
        <w:t>(Forgie (1995), 93).</w:t>
      </w:r>
      <w:proofErr w:type="gramEnd"/>
    </w:p>
    <w:p w:rsidR="007A6655" w:rsidRPr="00544653" w:rsidRDefault="00727F50" w:rsidP="00E120BD">
      <w:pPr>
        <w:pStyle w:val="Standard"/>
        <w:spacing w:line="480" w:lineRule="auto"/>
        <w:ind w:right="15"/>
        <w:jc w:val="both"/>
        <w:rPr>
          <w:rFonts w:asciiTheme="minorHAnsi" w:hAnsiTheme="minorHAnsi"/>
          <w:sz w:val="22"/>
          <w:szCs w:val="22"/>
          <w:lang w:val="en-GB"/>
        </w:rPr>
      </w:pPr>
      <w:r>
        <w:rPr>
          <w:rFonts w:asciiTheme="minorHAnsi" w:hAnsiTheme="minorHAnsi"/>
          <w:sz w:val="22"/>
          <w:szCs w:val="22"/>
          <w:lang w:val="en-GB"/>
        </w:rPr>
        <w:tab/>
      </w:r>
      <w:r w:rsidR="007A6655" w:rsidRPr="00544653">
        <w:rPr>
          <w:rFonts w:asciiTheme="minorHAnsi" w:hAnsiTheme="minorHAnsi"/>
          <w:sz w:val="22"/>
          <w:szCs w:val="22"/>
          <w:lang w:val="en-GB"/>
        </w:rPr>
        <w:t>I take the above to establish two points:</w:t>
      </w:r>
      <w:r w:rsidR="00C70D21">
        <w:rPr>
          <w:rFonts w:asciiTheme="minorHAnsi" w:hAnsiTheme="minorHAnsi"/>
          <w:sz w:val="22"/>
          <w:szCs w:val="22"/>
          <w:lang w:val="en-GB"/>
        </w:rPr>
        <w:t xml:space="preserve"> first,</w:t>
      </w:r>
      <w:r w:rsidR="007A6655" w:rsidRPr="00544653">
        <w:rPr>
          <w:rFonts w:asciiTheme="minorHAnsi" w:hAnsiTheme="minorHAnsi"/>
          <w:sz w:val="22"/>
          <w:szCs w:val="22"/>
          <w:lang w:val="en-GB"/>
        </w:rPr>
        <w:t xml:space="preserve"> that one cannot assume that Aquinas' cosmological </w:t>
      </w:r>
      <w:r w:rsidR="007A6655" w:rsidRPr="00544653">
        <w:rPr>
          <w:rFonts w:asciiTheme="minorHAnsi" w:hAnsiTheme="minorHAnsi"/>
          <w:sz w:val="22"/>
          <w:szCs w:val="22"/>
          <w:lang w:val="en-GB"/>
        </w:rPr>
        <w:lastRenderedPageBreak/>
        <w:t xml:space="preserve">proofs escape the scope of Kant's dependency thesis on the grounds that they are in many respects different from the Leibniz-Wolff token of the argument that Kant takes as his paradigm, since they have not been shown to be </w:t>
      </w:r>
      <w:r w:rsidR="007A6655" w:rsidRPr="00544653">
        <w:rPr>
          <w:rFonts w:asciiTheme="minorHAnsi" w:hAnsiTheme="minorHAnsi"/>
          <w:i/>
          <w:iCs/>
          <w:sz w:val="22"/>
          <w:szCs w:val="22"/>
          <w:lang w:val="en-GB"/>
        </w:rPr>
        <w:t xml:space="preserve">relevantly </w:t>
      </w:r>
      <w:r w:rsidR="00C70D21">
        <w:rPr>
          <w:rFonts w:asciiTheme="minorHAnsi" w:hAnsiTheme="minorHAnsi"/>
          <w:sz w:val="22"/>
          <w:szCs w:val="22"/>
          <w:lang w:val="en-GB"/>
        </w:rPr>
        <w:t xml:space="preserve">dissimilar; </w:t>
      </w:r>
      <w:r w:rsidR="007A6655" w:rsidRPr="00544653">
        <w:rPr>
          <w:rFonts w:asciiTheme="minorHAnsi" w:hAnsiTheme="minorHAnsi"/>
          <w:sz w:val="22"/>
          <w:szCs w:val="22"/>
          <w:lang w:val="en-GB"/>
        </w:rPr>
        <w:t xml:space="preserve">and </w:t>
      </w:r>
      <w:r w:rsidR="00C70D21">
        <w:rPr>
          <w:rFonts w:asciiTheme="minorHAnsi" w:hAnsiTheme="minorHAnsi"/>
          <w:sz w:val="22"/>
          <w:szCs w:val="22"/>
          <w:lang w:val="en-GB"/>
        </w:rPr>
        <w:t>second, that therefore,</w:t>
      </w:r>
      <w:r w:rsidR="007A6655" w:rsidRPr="00544653">
        <w:rPr>
          <w:rFonts w:asciiTheme="minorHAnsi" w:hAnsiTheme="minorHAnsi"/>
          <w:sz w:val="22"/>
          <w:szCs w:val="22"/>
          <w:lang w:val="en-GB"/>
        </w:rPr>
        <w:t xml:space="preserve"> modern adaptations of Aquinas' natural theology that </w:t>
      </w:r>
      <w:r w:rsidR="007A6655" w:rsidRPr="00544653">
        <w:rPr>
          <w:rFonts w:asciiTheme="minorHAnsi" w:hAnsiTheme="minorHAnsi"/>
          <w:i/>
          <w:iCs/>
          <w:sz w:val="22"/>
          <w:szCs w:val="22"/>
          <w:lang w:val="en-GB"/>
        </w:rPr>
        <w:t xml:space="preserve">have </w:t>
      </w:r>
      <w:r w:rsidR="007A6655" w:rsidRPr="00544653">
        <w:rPr>
          <w:rFonts w:asciiTheme="minorHAnsi" w:hAnsiTheme="minorHAnsi"/>
          <w:sz w:val="22"/>
          <w:szCs w:val="22"/>
          <w:lang w:val="en-GB"/>
        </w:rPr>
        <w:t>thought themselves justified in leaving behind Kant on these grounds are in fact not so justified. Thus, the applicability of Kant's dependency thesis to Aquinas' five ways remains, at this point in our discussion, an open question.</w:t>
      </w:r>
    </w:p>
    <w:p w:rsidR="007A6655" w:rsidRPr="00544653" w:rsidRDefault="00892CCB" w:rsidP="00E120BD">
      <w:pPr>
        <w:pStyle w:val="Standard"/>
        <w:spacing w:line="480" w:lineRule="auto"/>
        <w:ind w:right="15"/>
        <w:jc w:val="both"/>
        <w:rPr>
          <w:rFonts w:asciiTheme="minorHAnsi" w:hAnsiTheme="minorHAnsi"/>
          <w:b/>
          <w:bCs/>
          <w:sz w:val="22"/>
          <w:szCs w:val="22"/>
          <w:lang w:val="en-GB"/>
        </w:rPr>
      </w:pPr>
      <w:r>
        <w:rPr>
          <w:rFonts w:asciiTheme="minorHAnsi" w:hAnsiTheme="minorHAnsi"/>
          <w:b/>
          <w:bCs/>
          <w:sz w:val="22"/>
          <w:szCs w:val="22"/>
          <w:lang w:val="en-GB"/>
        </w:rPr>
        <w:tab/>
      </w:r>
      <w:r w:rsidR="007A6655" w:rsidRPr="00544653">
        <w:rPr>
          <w:rFonts w:asciiTheme="minorHAnsi" w:hAnsiTheme="minorHAnsi"/>
          <w:b/>
          <w:bCs/>
          <w:sz w:val="22"/>
          <w:szCs w:val="22"/>
          <w:lang w:val="en-GB"/>
        </w:rPr>
        <w:t>Forgie's Thesis</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b/>
          <w:bCs/>
          <w:sz w:val="22"/>
          <w:szCs w:val="22"/>
          <w:lang w:val="en-GB"/>
        </w:rPr>
        <w:tab/>
      </w:r>
      <w:r w:rsidRPr="00544653">
        <w:rPr>
          <w:rFonts w:asciiTheme="minorHAnsi" w:hAnsiTheme="minorHAnsi"/>
          <w:sz w:val="22"/>
          <w:szCs w:val="22"/>
          <w:lang w:val="en-GB"/>
        </w:rPr>
        <w:t xml:space="preserve">In sum, the literature thus far attempts to extricate Aquinas from the DT by means of an </w:t>
      </w:r>
      <w:r w:rsidRPr="00544653">
        <w:rPr>
          <w:rFonts w:asciiTheme="minorHAnsi" w:hAnsiTheme="minorHAnsi"/>
          <w:i/>
          <w:iCs/>
          <w:sz w:val="22"/>
          <w:szCs w:val="22"/>
          <w:lang w:val="en-GB"/>
        </w:rPr>
        <w:t>evasion thesis</w:t>
      </w:r>
      <w:r w:rsidRPr="00544653">
        <w:rPr>
          <w:rFonts w:asciiTheme="minorHAnsi" w:hAnsiTheme="minorHAnsi"/>
          <w:sz w:val="22"/>
          <w:szCs w:val="22"/>
          <w:lang w:val="en-GB"/>
        </w:rPr>
        <w:t>:</w:t>
      </w:r>
      <w:r w:rsidR="00D13EB2" w:rsidRPr="00544653">
        <w:rPr>
          <w:rFonts w:asciiTheme="minorHAnsi" w:hAnsiTheme="minorHAnsi"/>
          <w:sz w:val="22"/>
          <w:szCs w:val="22"/>
          <w:lang w:val="en-GB"/>
        </w:rPr>
        <w:t xml:space="preserve"> </w:t>
      </w:r>
      <w:r w:rsidRPr="00544653">
        <w:rPr>
          <w:rFonts w:asciiTheme="minorHAnsi" w:hAnsiTheme="minorHAnsi"/>
          <w:sz w:val="22"/>
          <w:szCs w:val="22"/>
          <w:lang w:val="en-GB"/>
        </w:rPr>
        <w:t>while Kant's dependency thesis remains a valid critique of certain cosmological arguments, Aquinas' happen to fall outside of its scope.</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Forgie himself ha</w:t>
      </w:r>
      <w:r w:rsidR="002C03A6" w:rsidRPr="00544653">
        <w:rPr>
          <w:rFonts w:asciiTheme="minorHAnsi" w:hAnsiTheme="minorHAnsi"/>
          <w:sz w:val="22"/>
          <w:szCs w:val="22"/>
          <w:lang w:val="en-GB"/>
        </w:rPr>
        <w:t>s advanced an alternative defenc</w:t>
      </w:r>
      <w:r w:rsidRPr="00544653">
        <w:rPr>
          <w:rFonts w:asciiTheme="minorHAnsi" w:hAnsiTheme="minorHAnsi"/>
          <w:sz w:val="22"/>
          <w:szCs w:val="22"/>
          <w:lang w:val="en-GB"/>
        </w:rPr>
        <w:t xml:space="preserve">e of Aquinas against the DT, which aims not at evading, but </w:t>
      </w:r>
      <w:r w:rsidRPr="00544653">
        <w:rPr>
          <w:rFonts w:asciiTheme="minorHAnsi" w:hAnsiTheme="minorHAnsi"/>
          <w:i/>
          <w:iCs/>
          <w:sz w:val="22"/>
          <w:szCs w:val="22"/>
          <w:lang w:val="en-GB"/>
        </w:rPr>
        <w:t>rejecting</w:t>
      </w:r>
      <w:r w:rsidR="00554A0F" w:rsidRPr="00544653">
        <w:rPr>
          <w:rFonts w:asciiTheme="minorHAnsi" w:hAnsiTheme="minorHAnsi"/>
          <w:i/>
          <w:iCs/>
          <w:sz w:val="22"/>
          <w:szCs w:val="22"/>
          <w:lang w:val="en-GB"/>
        </w:rPr>
        <w:t xml:space="preserve"> </w:t>
      </w:r>
      <w:r w:rsidR="00554A0F" w:rsidRPr="00544653">
        <w:rPr>
          <w:rFonts w:asciiTheme="minorHAnsi" w:hAnsiTheme="minorHAnsi"/>
          <w:iCs/>
          <w:sz w:val="22"/>
          <w:szCs w:val="22"/>
          <w:lang w:val="en-GB"/>
        </w:rPr>
        <w:t>it</w:t>
      </w:r>
      <w:r w:rsidRPr="00544653">
        <w:rPr>
          <w:rFonts w:asciiTheme="minorHAnsi" w:hAnsiTheme="minorHAnsi"/>
          <w:sz w:val="22"/>
          <w:szCs w:val="22"/>
          <w:lang w:val="en-GB"/>
        </w:rPr>
        <w:t xml:space="preserve">. Forgie takes Aquinas to hold that </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God </w:t>
      </w:r>
      <w:proofErr w:type="gramStart"/>
      <w:r w:rsidRPr="00544653">
        <w:rPr>
          <w:rFonts w:asciiTheme="minorHAnsi" w:hAnsiTheme="minorHAnsi"/>
          <w:sz w:val="22"/>
          <w:szCs w:val="22"/>
          <w:lang w:val="en-GB"/>
        </w:rPr>
        <w:t>exists</w:t>
      </w:r>
      <w:proofErr w:type="gramEnd"/>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not an </w:t>
      </w:r>
      <w:r w:rsidRPr="00544653">
        <w:rPr>
          <w:rFonts w:asciiTheme="minorHAnsi" w:hAnsiTheme="minorHAnsi"/>
          <w:iCs/>
          <w:sz w:val="22"/>
          <w:szCs w:val="22"/>
          <w:lang w:val="en-GB"/>
        </w:rPr>
        <w:t>a priori</w:t>
      </w:r>
      <w:r w:rsidRPr="00544653">
        <w:rPr>
          <w:rFonts w:asciiTheme="minorHAnsi" w:hAnsiTheme="minorHAnsi"/>
          <w:i/>
          <w:sz w:val="22"/>
          <w:szCs w:val="22"/>
          <w:lang w:val="en-GB"/>
        </w:rPr>
        <w:t xml:space="preserve"> </w:t>
      </w:r>
      <w:r w:rsidRPr="00544653">
        <w:rPr>
          <w:rFonts w:asciiTheme="minorHAnsi" w:hAnsiTheme="minorHAnsi"/>
          <w:sz w:val="22"/>
          <w:szCs w:val="22"/>
          <w:lang w:val="en-GB"/>
        </w:rPr>
        <w:t>truth, which he takes from Aquinas' rejection of the ontological argument at ST I. ii. 1.</w:t>
      </w:r>
      <w:r w:rsidRPr="00544653">
        <w:rPr>
          <w:rStyle w:val="FootnoteSymbol"/>
          <w:rFonts w:asciiTheme="minorHAnsi" w:hAnsiTheme="minorHAnsi"/>
          <w:sz w:val="22"/>
          <w:szCs w:val="22"/>
          <w:vertAlign w:val="superscript"/>
          <w:lang w:val="en-GB"/>
        </w:rPr>
        <w:endnoteReference w:id="10"/>
      </w:r>
      <w:r w:rsidRPr="00544653">
        <w:rPr>
          <w:rFonts w:asciiTheme="minorHAnsi" w:hAnsiTheme="minorHAnsi"/>
          <w:sz w:val="22"/>
          <w:szCs w:val="22"/>
          <w:lang w:val="en-GB"/>
        </w:rPr>
        <w:t xml:space="preserve"> Forgie then combines this with Aqui</w:t>
      </w:r>
      <w:r w:rsidR="00D13EB2" w:rsidRPr="00544653">
        <w:rPr>
          <w:rFonts w:asciiTheme="minorHAnsi" w:hAnsiTheme="minorHAnsi"/>
          <w:sz w:val="22"/>
          <w:szCs w:val="22"/>
          <w:lang w:val="en-GB"/>
        </w:rPr>
        <w:t>nas’ statement that ‘God exists’</w:t>
      </w:r>
      <w:r w:rsidRPr="00544653">
        <w:rPr>
          <w:rFonts w:asciiTheme="minorHAnsi" w:hAnsiTheme="minorHAnsi"/>
          <w:sz w:val="22"/>
          <w:szCs w:val="22"/>
          <w:lang w:val="en-GB"/>
        </w:rPr>
        <w:t xml:space="preserve"> is </w:t>
      </w:r>
      <w:r w:rsidRPr="00544653">
        <w:rPr>
          <w:rFonts w:asciiTheme="minorHAnsi" w:hAnsiTheme="minorHAnsi"/>
          <w:i/>
          <w:sz w:val="22"/>
          <w:szCs w:val="22"/>
          <w:lang w:val="en-GB"/>
        </w:rPr>
        <w:t>per se notum</w:t>
      </w:r>
      <w:r w:rsidRPr="00544653">
        <w:rPr>
          <w:rFonts w:asciiTheme="minorHAnsi" w:hAnsiTheme="minorHAnsi"/>
          <w:sz w:val="22"/>
          <w:szCs w:val="22"/>
          <w:lang w:val="en-GB"/>
        </w:rPr>
        <w:t xml:space="preserve"> </w:t>
      </w:r>
      <w:r w:rsidRPr="00544653">
        <w:rPr>
          <w:rFonts w:asciiTheme="minorHAnsi" w:hAnsiTheme="minorHAnsi"/>
          <w:i/>
          <w:sz w:val="22"/>
          <w:szCs w:val="22"/>
          <w:lang w:val="en-GB"/>
        </w:rPr>
        <w:t>secundum se</w:t>
      </w:r>
      <w:r w:rsidR="00061DF0" w:rsidRPr="00544653">
        <w:rPr>
          <w:rFonts w:asciiTheme="minorHAnsi" w:hAnsiTheme="minorHAnsi"/>
          <w:i/>
          <w:sz w:val="22"/>
          <w:szCs w:val="22"/>
          <w:lang w:val="en-GB"/>
        </w:rPr>
        <w:t xml:space="preserve"> </w:t>
      </w:r>
      <w:r w:rsidR="00061DF0"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which he interprets as </w:t>
      </w:r>
      <w:r w:rsidR="00AA33DA" w:rsidRPr="00544653">
        <w:rPr>
          <w:rFonts w:asciiTheme="minorHAnsi" w:hAnsiTheme="minorHAnsi"/>
          <w:sz w:val="22"/>
          <w:szCs w:val="22"/>
          <w:lang w:val="en-GB"/>
        </w:rPr>
        <w:t>‘</w:t>
      </w:r>
      <w:r w:rsidRPr="00544653">
        <w:rPr>
          <w:rFonts w:asciiTheme="minorHAnsi" w:hAnsiTheme="minorHAnsi"/>
          <w:sz w:val="22"/>
          <w:szCs w:val="22"/>
          <w:lang w:val="en-GB"/>
        </w:rPr>
        <w:t>necessarily true</w:t>
      </w:r>
      <w:r w:rsidR="00AA33DA" w:rsidRPr="00544653">
        <w:rPr>
          <w:rFonts w:asciiTheme="minorHAnsi" w:hAnsiTheme="minorHAnsi"/>
          <w:sz w:val="22"/>
          <w:szCs w:val="22"/>
          <w:lang w:val="en-GB"/>
        </w:rPr>
        <w:t>’</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to argue that </w:t>
      </w:r>
      <w:r w:rsidR="00C448E1" w:rsidRPr="00544653">
        <w:rPr>
          <w:rFonts w:asciiTheme="minorHAnsi" w:hAnsiTheme="minorHAnsi"/>
          <w:sz w:val="22"/>
          <w:szCs w:val="22"/>
          <w:lang w:val="en-GB"/>
        </w:rPr>
        <w:t>‘“God exists”</w:t>
      </w:r>
      <w:r w:rsidRPr="00544653">
        <w:rPr>
          <w:rFonts w:asciiTheme="minorHAnsi" w:hAnsiTheme="minorHAnsi"/>
          <w:sz w:val="22"/>
          <w:szCs w:val="22"/>
          <w:lang w:val="en-GB"/>
        </w:rPr>
        <w:t xml:space="preserve"> is a necessary, but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truth.  It is self-evident in itself, i.e., necessarily true, but not self-evident to us, i.e., not something whose truth can be seen simply by understanding it.</w:t>
      </w:r>
      <w:r w:rsidR="00AB764E" w:rsidRPr="00544653">
        <w:rPr>
          <w:rFonts w:asciiTheme="minorHAnsi" w:hAnsiTheme="minorHAnsi"/>
          <w:sz w:val="22"/>
          <w:szCs w:val="22"/>
          <w:lang w:val="en-GB"/>
        </w:rPr>
        <w:t>’</w:t>
      </w:r>
      <w:r w:rsidR="00727F50">
        <w:rPr>
          <w:rFonts w:asciiTheme="minorHAnsi" w:hAnsiTheme="minorHAnsi"/>
          <w:sz w:val="22"/>
          <w:szCs w:val="22"/>
          <w:lang w:val="en-GB"/>
        </w:rPr>
        <w:t xml:space="preserve"> (</w:t>
      </w:r>
      <w:proofErr w:type="gramStart"/>
      <w:r w:rsidR="00727F50">
        <w:rPr>
          <w:rFonts w:asciiTheme="minorHAnsi" w:hAnsiTheme="minorHAnsi"/>
          <w:sz w:val="22"/>
          <w:szCs w:val="22"/>
          <w:lang w:val="en-GB"/>
        </w:rPr>
        <w:t>ibid.,</w:t>
      </w:r>
      <w:proofErr w:type="gramEnd"/>
      <w:r w:rsidR="00727F50">
        <w:rPr>
          <w:rFonts w:asciiTheme="minorHAnsi" w:hAnsiTheme="minorHAnsi"/>
          <w:sz w:val="22"/>
          <w:szCs w:val="22"/>
          <w:lang w:val="en-GB"/>
        </w:rPr>
        <w:t xml:space="preserve"> 99).</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Forgie's adopts this reading as a modification of a position taken up by Alvin Plantinga, who interprets Aquinas' distinction between </w:t>
      </w:r>
      <w:r w:rsidRPr="00544653">
        <w:rPr>
          <w:rFonts w:asciiTheme="minorHAnsi" w:hAnsiTheme="minorHAnsi"/>
          <w:i/>
          <w:iCs/>
          <w:sz w:val="22"/>
          <w:szCs w:val="22"/>
          <w:lang w:val="en-GB"/>
        </w:rPr>
        <w:t xml:space="preserve">per se nota quoad nos </w:t>
      </w:r>
      <w:r w:rsidRPr="00544653">
        <w:rPr>
          <w:rFonts w:asciiTheme="minorHAnsi" w:hAnsiTheme="minorHAnsi"/>
          <w:sz w:val="22"/>
          <w:szCs w:val="22"/>
          <w:lang w:val="en-GB"/>
        </w:rPr>
        <w:t xml:space="preserve">and </w:t>
      </w:r>
      <w:r w:rsidRPr="00544653">
        <w:rPr>
          <w:rFonts w:asciiTheme="minorHAnsi" w:hAnsiTheme="minorHAnsi"/>
          <w:i/>
          <w:iCs/>
          <w:sz w:val="22"/>
          <w:szCs w:val="22"/>
          <w:lang w:val="en-GB"/>
        </w:rPr>
        <w:t xml:space="preserve">in se </w:t>
      </w:r>
      <w:r w:rsidRPr="00544653">
        <w:rPr>
          <w:rFonts w:asciiTheme="minorHAnsi" w:hAnsiTheme="minorHAnsi"/>
          <w:sz w:val="22"/>
          <w:szCs w:val="22"/>
          <w:lang w:val="en-GB"/>
        </w:rPr>
        <w:t>propositions as one between a) propositions the truth of which is immediately knowable upon understanding, and b) necessary truths.</w:t>
      </w:r>
      <w:r w:rsidRPr="00544653">
        <w:rPr>
          <w:rStyle w:val="EndnoteReference"/>
          <w:rFonts w:asciiTheme="minorHAnsi" w:hAnsiTheme="minorHAnsi"/>
          <w:sz w:val="22"/>
          <w:szCs w:val="22"/>
          <w:lang w:val="en-GB"/>
        </w:rPr>
        <w:endnoteReference w:id="11"/>
      </w:r>
      <w:r w:rsidRPr="00544653">
        <w:rPr>
          <w:rFonts w:asciiTheme="minorHAnsi" w:hAnsiTheme="minorHAnsi"/>
          <w:sz w:val="22"/>
          <w:szCs w:val="22"/>
          <w:lang w:val="en-GB"/>
        </w:rPr>
        <w:t xml:space="preserve"> But Plantinga a</w:t>
      </w:r>
      <w:r w:rsidR="00D13EB2" w:rsidRPr="00544653">
        <w:rPr>
          <w:rFonts w:asciiTheme="minorHAnsi" w:hAnsiTheme="minorHAnsi"/>
          <w:sz w:val="22"/>
          <w:szCs w:val="22"/>
          <w:lang w:val="en-GB"/>
        </w:rPr>
        <w:t xml:space="preserve">lso holds that </w:t>
      </w:r>
      <w:r w:rsidR="00AB764E" w:rsidRPr="00544653">
        <w:rPr>
          <w:rFonts w:asciiTheme="minorHAnsi" w:hAnsiTheme="minorHAnsi"/>
          <w:sz w:val="22"/>
          <w:szCs w:val="22"/>
          <w:lang w:val="en-GB"/>
        </w:rPr>
        <w:t>‘</w:t>
      </w:r>
      <w:r w:rsidR="00D13EB2" w:rsidRPr="00544653">
        <w:rPr>
          <w:rFonts w:asciiTheme="minorHAnsi" w:hAnsiTheme="minorHAnsi"/>
          <w:sz w:val="22"/>
          <w:szCs w:val="22"/>
          <w:lang w:val="en-GB"/>
        </w:rPr>
        <w:t>[t]he name ‘God’ in the sentence ‘God exists’</w:t>
      </w:r>
      <w:r w:rsidRPr="00544653">
        <w:rPr>
          <w:rFonts w:asciiTheme="minorHAnsi" w:hAnsiTheme="minorHAnsi"/>
          <w:sz w:val="22"/>
          <w:szCs w:val="22"/>
          <w:lang w:val="en-GB"/>
        </w:rPr>
        <w:t xml:space="preserve"> is not a proper name of God and does not serve to express the essence of God. Rather, that word is short for some such definite descr</w:t>
      </w:r>
      <w:r w:rsidR="00D13EB2" w:rsidRPr="00544653">
        <w:rPr>
          <w:rFonts w:asciiTheme="minorHAnsi" w:hAnsiTheme="minorHAnsi"/>
          <w:sz w:val="22"/>
          <w:szCs w:val="22"/>
          <w:lang w:val="en-GB"/>
        </w:rPr>
        <w:t>iption as ‘</w:t>
      </w:r>
      <w:r w:rsidRPr="00544653">
        <w:rPr>
          <w:rFonts w:asciiTheme="minorHAnsi" w:hAnsiTheme="minorHAnsi"/>
          <w:sz w:val="22"/>
          <w:szCs w:val="22"/>
          <w:lang w:val="en-GB"/>
        </w:rPr>
        <w:t>the Creato</w:t>
      </w:r>
      <w:r w:rsidR="00D13EB2" w:rsidRPr="00544653">
        <w:rPr>
          <w:rFonts w:asciiTheme="minorHAnsi" w:hAnsiTheme="minorHAnsi"/>
          <w:sz w:val="22"/>
          <w:szCs w:val="22"/>
          <w:lang w:val="en-GB"/>
        </w:rPr>
        <w:t>r and sustainer of all there is’ or perhaps ‘the first cause’</w:t>
      </w:r>
      <w:r w:rsidRPr="00544653">
        <w:rPr>
          <w:rFonts w:asciiTheme="minorHAnsi" w:hAnsiTheme="minorHAnsi"/>
          <w:sz w:val="22"/>
          <w:szCs w:val="22"/>
          <w:lang w:val="en-GB"/>
        </w:rPr>
        <w:t xml:space="preserve"> or 'the unmoved mover</w:t>
      </w:r>
      <w:r w:rsidR="001643CC">
        <w:rPr>
          <w:rFonts w:asciiTheme="minorHAnsi" w:hAnsiTheme="minorHAnsi"/>
          <w:sz w:val="22"/>
          <w:szCs w:val="22"/>
          <w:lang w:val="en-GB"/>
        </w:rPr>
        <w:t>’’ (Plantinga (1975), 136).</w:t>
      </w:r>
      <w:r w:rsidRPr="00544653">
        <w:rPr>
          <w:rFonts w:asciiTheme="minorHAnsi" w:hAnsiTheme="minorHAnsi"/>
          <w:sz w:val="22"/>
          <w:szCs w:val="22"/>
          <w:lang w:val="en-GB"/>
        </w:rPr>
        <w:t xml:space="preserve"> Consequently, the proposition uttered by us when we say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a contingent truth</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that is, it is contingent on His being the thing predicated of Him under the disguised description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which He in every case could not have been had He chosen not to create. On the other hand, there is a different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in which the name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serves as a proper name. This proposition is </w:t>
      </w:r>
      <w:r w:rsidRPr="00544653">
        <w:rPr>
          <w:rFonts w:asciiTheme="minorHAnsi" w:hAnsiTheme="minorHAnsi"/>
          <w:sz w:val="22"/>
          <w:szCs w:val="22"/>
          <w:lang w:val="en-GB"/>
        </w:rPr>
        <w:lastRenderedPageBreak/>
        <w:t>necessarily true, but unknowable to us.</w:t>
      </w:r>
      <w:r w:rsidR="000E4A1A" w:rsidRPr="00544653">
        <w:rPr>
          <w:rStyle w:val="EndnoteReference"/>
          <w:rFonts w:asciiTheme="minorHAnsi" w:hAnsiTheme="minorHAnsi"/>
          <w:sz w:val="22"/>
          <w:szCs w:val="22"/>
          <w:lang w:val="en-GB"/>
        </w:rPr>
        <w:endnoteReference w:id="12"/>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Forgie's critique of Plantinga's ac</w:t>
      </w:r>
      <w:r w:rsidR="008D0238" w:rsidRPr="00544653">
        <w:rPr>
          <w:rFonts w:asciiTheme="minorHAnsi" w:hAnsiTheme="minorHAnsi"/>
          <w:sz w:val="22"/>
          <w:szCs w:val="22"/>
          <w:lang w:val="en-GB"/>
        </w:rPr>
        <w:t>count,</w:t>
      </w:r>
      <w:r w:rsidR="00727F50" w:rsidRPr="00544653">
        <w:rPr>
          <w:rStyle w:val="EndnoteReference"/>
          <w:rFonts w:asciiTheme="minorHAnsi" w:hAnsiTheme="minorHAnsi"/>
          <w:sz w:val="22"/>
          <w:szCs w:val="22"/>
          <w:lang w:val="en-GB"/>
        </w:rPr>
        <w:endnoteReference w:id="13"/>
      </w:r>
      <w:r w:rsidR="008D0238" w:rsidRPr="00544653">
        <w:rPr>
          <w:rFonts w:asciiTheme="minorHAnsi" w:hAnsiTheme="minorHAnsi"/>
          <w:sz w:val="22"/>
          <w:szCs w:val="22"/>
          <w:lang w:val="en-GB"/>
        </w:rPr>
        <w:t xml:space="preserve"> which I take to be sound, can be sketched as follows:</w:t>
      </w:r>
      <w:r w:rsidRPr="00544653">
        <w:rPr>
          <w:rFonts w:asciiTheme="minorHAnsi" w:hAnsiTheme="minorHAnsi"/>
          <w:sz w:val="22"/>
          <w:szCs w:val="22"/>
          <w:lang w:val="en-GB"/>
        </w:rPr>
        <w:t xml:space="preserve"> 1) Aquinas holds that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a) self-evident in itself b) not self-evident to us, and c) demonstrable </w:t>
      </w:r>
      <w:r w:rsidRPr="00544653">
        <w:rPr>
          <w:rFonts w:asciiTheme="minorHAnsi" w:hAnsiTheme="minorHAnsi"/>
          <w:iCs/>
          <w:sz w:val="22"/>
          <w:szCs w:val="22"/>
          <w:lang w:val="en-GB"/>
        </w:rPr>
        <w:t>a posteriori</w:t>
      </w:r>
      <w:r w:rsidR="00061DF0" w:rsidRPr="00544653">
        <w:rPr>
          <w:rFonts w:asciiTheme="minorHAnsi" w:hAnsiTheme="minorHAnsi"/>
          <w:i/>
          <w:iCs/>
          <w:sz w:val="22"/>
          <w:szCs w:val="22"/>
          <w:lang w:val="en-GB"/>
        </w:rPr>
        <w:t xml:space="preserve"> - </w:t>
      </w:r>
      <w:r w:rsidR="008D0238" w:rsidRPr="00544653">
        <w:rPr>
          <w:rFonts w:asciiTheme="minorHAnsi" w:hAnsiTheme="minorHAnsi"/>
          <w:sz w:val="22"/>
          <w:szCs w:val="22"/>
          <w:lang w:val="en-GB"/>
        </w:rPr>
        <w:t>t</w:t>
      </w:r>
      <w:r w:rsidRPr="00544653">
        <w:rPr>
          <w:rFonts w:asciiTheme="minorHAnsi" w:hAnsiTheme="minorHAnsi"/>
          <w:sz w:val="22"/>
          <w:szCs w:val="22"/>
          <w:lang w:val="en-GB"/>
        </w:rPr>
        <w:t>hat is, on Plantinga's reading, it is a</w:t>
      </w:r>
      <w:r w:rsidR="00D518DD" w:rsidRPr="00544653">
        <w:rPr>
          <w:rFonts w:asciiTheme="minorHAnsi" w:hAnsiTheme="minorHAnsi"/>
          <w:sz w:val="22"/>
          <w:szCs w:val="22"/>
          <w:lang w:val="en-GB"/>
        </w:rPr>
        <w:t>’</w:t>
      </w:r>
      <w:r w:rsidRPr="00544653">
        <w:rPr>
          <w:rFonts w:asciiTheme="minorHAnsi" w:hAnsiTheme="minorHAnsi"/>
          <w:sz w:val="22"/>
          <w:szCs w:val="22"/>
          <w:lang w:val="en-GB"/>
        </w:rPr>
        <w:t>) necessarily true, b</w:t>
      </w:r>
      <w:r w:rsidR="00D518DD" w:rsidRPr="00544653">
        <w:rPr>
          <w:rFonts w:asciiTheme="minorHAnsi" w:hAnsiTheme="minorHAnsi"/>
          <w:sz w:val="22"/>
          <w:szCs w:val="22"/>
          <w:lang w:val="en-GB"/>
        </w:rPr>
        <w:t>’</w:t>
      </w:r>
      <w:r w:rsidRPr="00544653">
        <w:rPr>
          <w:rFonts w:asciiTheme="minorHAnsi" w:hAnsiTheme="minorHAnsi"/>
          <w:sz w:val="22"/>
          <w:szCs w:val="22"/>
          <w:lang w:val="en-GB"/>
        </w:rPr>
        <w:t xml:space="preserve">) not immediately graspable by the intellect, and c) </w:t>
      </w:r>
      <w:r w:rsidR="006453CD" w:rsidRPr="00544653">
        <w:rPr>
          <w:rFonts w:asciiTheme="minorHAnsi" w:hAnsiTheme="minorHAnsi"/>
          <w:sz w:val="22"/>
          <w:szCs w:val="22"/>
          <w:lang w:val="en-GB"/>
        </w:rPr>
        <w:t xml:space="preserve">demonstrable </w:t>
      </w:r>
      <w:r w:rsidRPr="00544653">
        <w:rPr>
          <w:rFonts w:asciiTheme="minorHAnsi" w:hAnsiTheme="minorHAnsi"/>
          <w:iCs/>
          <w:sz w:val="22"/>
          <w:szCs w:val="22"/>
          <w:lang w:val="en-GB"/>
        </w:rPr>
        <w:t>a posteriori</w:t>
      </w:r>
      <w:r w:rsidR="00D518DD" w:rsidRPr="00544653">
        <w:rPr>
          <w:rFonts w:asciiTheme="minorHAnsi" w:hAnsiTheme="minorHAnsi"/>
          <w:sz w:val="22"/>
          <w:szCs w:val="22"/>
          <w:lang w:val="en-GB"/>
        </w:rPr>
        <w:t>. 2</w:t>
      </w:r>
      <w:r w:rsidRPr="00544653">
        <w:rPr>
          <w:rFonts w:asciiTheme="minorHAnsi" w:hAnsiTheme="minorHAnsi"/>
          <w:sz w:val="22"/>
          <w:szCs w:val="22"/>
          <w:lang w:val="en-GB"/>
        </w:rPr>
        <w:t xml:space="preserve">) But on this account, any form of the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that we can understand</w:t>
      </w:r>
      <w:r w:rsidR="008D0238" w:rsidRPr="00544653">
        <w:rPr>
          <w:rFonts w:asciiTheme="minorHAnsi" w:hAnsiTheme="minorHAnsi"/>
          <w:sz w:val="22"/>
          <w:szCs w:val="22"/>
          <w:lang w:val="en-GB"/>
        </w:rPr>
        <w:t xml:space="preserve"> fails to satisfy the </w:t>
      </w:r>
      <w:r w:rsidR="00D518DD" w:rsidRPr="00544653">
        <w:rPr>
          <w:rFonts w:asciiTheme="minorHAnsi" w:hAnsiTheme="minorHAnsi"/>
          <w:sz w:val="22"/>
          <w:szCs w:val="22"/>
          <w:lang w:val="en-GB"/>
        </w:rPr>
        <w:t>first</w:t>
      </w:r>
      <w:r w:rsidR="008D0238" w:rsidRPr="00544653">
        <w:rPr>
          <w:rFonts w:asciiTheme="minorHAnsi" w:hAnsiTheme="minorHAnsi"/>
          <w:sz w:val="22"/>
          <w:szCs w:val="22"/>
          <w:lang w:val="en-GB"/>
        </w:rPr>
        <w:t xml:space="preserve"> criterion</w:t>
      </w:r>
      <w:r w:rsidRPr="00544653">
        <w:rPr>
          <w:rFonts w:asciiTheme="minorHAnsi" w:hAnsiTheme="minorHAnsi"/>
          <w:sz w:val="22"/>
          <w:szCs w:val="22"/>
          <w:lang w:val="en-GB"/>
        </w:rPr>
        <w:t>. Therefore, there is no proposition that we can understand that meets Aquinas' requirement of being self-ev</w:t>
      </w:r>
      <w:r w:rsidR="00207903" w:rsidRPr="00544653">
        <w:rPr>
          <w:rFonts w:asciiTheme="minorHAnsi" w:hAnsiTheme="minorHAnsi"/>
          <w:sz w:val="22"/>
          <w:szCs w:val="22"/>
          <w:lang w:val="en-GB"/>
        </w:rPr>
        <w:t>ident in itself but not to us. 3</w:t>
      </w:r>
      <w:r w:rsidRPr="00544653">
        <w:rPr>
          <w:rFonts w:asciiTheme="minorHAnsi" w:hAnsiTheme="minorHAnsi"/>
          <w:sz w:val="22"/>
          <w:szCs w:val="22"/>
          <w:lang w:val="en-GB"/>
        </w:rPr>
        <w:t xml:space="preserve">) On the other hand, the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that </w:t>
      </w:r>
      <w:r w:rsidRPr="00544653">
        <w:rPr>
          <w:rFonts w:asciiTheme="minorHAnsi" w:hAnsiTheme="minorHAnsi"/>
          <w:i/>
          <w:iCs/>
          <w:sz w:val="22"/>
          <w:szCs w:val="22"/>
          <w:lang w:val="en-GB"/>
        </w:rPr>
        <w:t xml:space="preserve">is </w:t>
      </w:r>
      <w:r w:rsidR="006453CD" w:rsidRPr="00544653">
        <w:rPr>
          <w:rFonts w:asciiTheme="minorHAnsi" w:hAnsiTheme="minorHAnsi"/>
          <w:sz w:val="22"/>
          <w:szCs w:val="22"/>
          <w:lang w:val="en-GB"/>
        </w:rPr>
        <w:t>self-evident in itself</w:t>
      </w:r>
      <w:r w:rsidR="00061DF0" w:rsidRPr="00544653">
        <w:rPr>
          <w:rFonts w:asciiTheme="minorHAnsi" w:hAnsiTheme="minorHAnsi"/>
          <w:sz w:val="22"/>
          <w:szCs w:val="22"/>
          <w:lang w:val="en-GB"/>
        </w:rPr>
        <w:t xml:space="preserve"> - </w:t>
      </w:r>
      <w:r w:rsidR="006453CD" w:rsidRPr="00544653">
        <w:rPr>
          <w:rFonts w:asciiTheme="minorHAnsi" w:hAnsiTheme="minorHAnsi"/>
          <w:sz w:val="22"/>
          <w:szCs w:val="22"/>
          <w:lang w:val="en-GB"/>
        </w:rPr>
        <w:t>i.e. n</w:t>
      </w:r>
      <w:r w:rsidRPr="00544653">
        <w:rPr>
          <w:rFonts w:asciiTheme="minorHAnsi" w:hAnsiTheme="minorHAnsi"/>
          <w:sz w:val="22"/>
          <w:szCs w:val="22"/>
          <w:lang w:val="en-GB"/>
        </w:rPr>
        <w:t>ecessarily true</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is unknowable. Therefore it is indemonstrable, and consequently not demonstrable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Therefore, this proposition also fails to satisfy the three requirements that Aquinas thinks hold of some </w:t>
      </w:r>
      <w:r w:rsidRPr="00544653">
        <w:rPr>
          <w:rFonts w:asciiTheme="minorHAnsi" w:hAnsiTheme="minorHAnsi"/>
          <w:i/>
          <w:iCs/>
          <w:sz w:val="22"/>
          <w:szCs w:val="22"/>
          <w:lang w:val="en-GB"/>
        </w:rPr>
        <w:t xml:space="preserve">one </w:t>
      </w:r>
      <w:r w:rsidR="00207903" w:rsidRPr="00544653">
        <w:rPr>
          <w:rFonts w:asciiTheme="minorHAnsi" w:hAnsiTheme="minorHAnsi"/>
          <w:sz w:val="22"/>
          <w:szCs w:val="22"/>
          <w:lang w:val="en-GB"/>
        </w:rPr>
        <w:t xml:space="preserve">proposition </w:t>
      </w:r>
      <w:r w:rsidR="00AA33DA" w:rsidRPr="00544653">
        <w:rPr>
          <w:rFonts w:asciiTheme="minorHAnsi" w:hAnsiTheme="minorHAnsi"/>
          <w:sz w:val="22"/>
          <w:szCs w:val="22"/>
          <w:lang w:val="en-GB"/>
        </w:rPr>
        <w:t>‘</w:t>
      </w:r>
      <w:r w:rsidR="00207903" w:rsidRPr="00544653">
        <w:rPr>
          <w:rFonts w:asciiTheme="minorHAnsi" w:hAnsiTheme="minorHAnsi"/>
          <w:sz w:val="22"/>
          <w:szCs w:val="22"/>
          <w:lang w:val="en-GB"/>
        </w:rPr>
        <w:t>God exists</w:t>
      </w:r>
      <w:r w:rsidR="00C448E1" w:rsidRPr="00544653">
        <w:rPr>
          <w:rFonts w:asciiTheme="minorHAnsi" w:hAnsiTheme="minorHAnsi"/>
          <w:sz w:val="22"/>
          <w:szCs w:val="22"/>
          <w:lang w:val="en-GB"/>
        </w:rPr>
        <w:t>’.</w:t>
      </w:r>
      <w:r w:rsidR="00207903" w:rsidRPr="00544653">
        <w:rPr>
          <w:rFonts w:asciiTheme="minorHAnsi" w:hAnsiTheme="minorHAnsi"/>
          <w:sz w:val="22"/>
          <w:szCs w:val="22"/>
          <w:lang w:val="en-GB"/>
        </w:rPr>
        <w:t xml:space="preserve"> 4</w:t>
      </w:r>
      <w:r w:rsidRPr="00544653">
        <w:rPr>
          <w:rFonts w:asciiTheme="minorHAnsi" w:hAnsiTheme="minorHAnsi"/>
          <w:sz w:val="22"/>
          <w:szCs w:val="22"/>
          <w:lang w:val="en-GB"/>
        </w:rPr>
        <w:t>) Therefore, on Plantinga's account, there is, in fact, no one proposition that satisfies Aquinas description o</w:t>
      </w:r>
      <w:r w:rsidR="00160C78" w:rsidRPr="00544653">
        <w:rPr>
          <w:rFonts w:asciiTheme="minorHAnsi" w:hAnsiTheme="minorHAnsi"/>
          <w:sz w:val="22"/>
          <w:szCs w:val="22"/>
          <w:lang w:val="en-GB"/>
        </w:rPr>
        <w:t xml:space="preserve">f the proposition </w:t>
      </w:r>
      <w:r w:rsidR="00AA33DA" w:rsidRPr="00544653">
        <w:rPr>
          <w:rFonts w:asciiTheme="minorHAnsi" w:hAnsiTheme="minorHAnsi"/>
          <w:sz w:val="22"/>
          <w:szCs w:val="22"/>
          <w:lang w:val="en-GB"/>
        </w:rPr>
        <w:t>‘</w:t>
      </w:r>
      <w:r w:rsidR="00160C78" w:rsidRPr="00544653">
        <w:rPr>
          <w:rFonts w:asciiTheme="minorHAnsi" w:hAnsiTheme="minorHAnsi"/>
          <w:sz w:val="22"/>
          <w:szCs w:val="22"/>
          <w:lang w:val="en-GB"/>
        </w:rPr>
        <w:t>God exists</w:t>
      </w:r>
      <w:r w:rsidR="00C448E1" w:rsidRPr="00544653">
        <w:rPr>
          <w:rFonts w:asciiTheme="minorHAnsi" w:hAnsiTheme="minorHAnsi"/>
          <w:sz w:val="22"/>
          <w:szCs w:val="22"/>
          <w:lang w:val="en-GB"/>
        </w:rPr>
        <w:t>’.</w:t>
      </w:r>
      <w:r w:rsidR="00160C78" w:rsidRPr="00544653">
        <w:rPr>
          <w:rFonts w:asciiTheme="minorHAnsi" w:hAnsiTheme="minorHAnsi"/>
          <w:sz w:val="22"/>
          <w:szCs w:val="22"/>
          <w:lang w:val="en-GB"/>
        </w:rPr>
        <w:t xml:space="preserve"> </w:t>
      </w:r>
      <w:r w:rsidR="00207903" w:rsidRPr="00544653">
        <w:rPr>
          <w:rFonts w:asciiTheme="minorHAnsi" w:hAnsiTheme="minorHAnsi"/>
          <w:sz w:val="22"/>
          <w:szCs w:val="22"/>
          <w:lang w:val="en-GB"/>
        </w:rPr>
        <w:t>5</w:t>
      </w:r>
      <w:r w:rsidRPr="00544653">
        <w:rPr>
          <w:rFonts w:asciiTheme="minorHAnsi" w:hAnsiTheme="minorHAnsi"/>
          <w:sz w:val="22"/>
          <w:szCs w:val="22"/>
          <w:lang w:val="en-GB"/>
        </w:rPr>
        <w:t xml:space="preserve">) But </w:t>
      </w:r>
      <w:r w:rsidR="00CA1975" w:rsidRPr="00544653">
        <w:rPr>
          <w:rFonts w:asciiTheme="minorHAnsi" w:hAnsiTheme="minorHAnsi"/>
          <w:iCs/>
          <w:sz w:val="22"/>
          <w:szCs w:val="22"/>
          <w:lang w:val="en-GB"/>
        </w:rPr>
        <w:t>on a straightforward reading of Aquinas</w:t>
      </w:r>
      <w:r w:rsidRPr="00544653">
        <w:rPr>
          <w:rFonts w:asciiTheme="minorHAnsi" w:hAnsiTheme="minorHAnsi"/>
          <w:sz w:val="22"/>
          <w:szCs w:val="22"/>
          <w:lang w:val="en-GB"/>
        </w:rPr>
        <w:t>,</w:t>
      </w:r>
      <w:r w:rsidR="000E311E" w:rsidRPr="00544653">
        <w:rPr>
          <w:rStyle w:val="EndnoteReference"/>
          <w:rFonts w:asciiTheme="minorHAnsi" w:hAnsiTheme="minorHAnsi"/>
          <w:sz w:val="22"/>
          <w:szCs w:val="22"/>
          <w:lang w:val="en-GB"/>
        </w:rPr>
        <w:endnoteReference w:id="14"/>
      </w:r>
      <w:r w:rsidRPr="00544653">
        <w:rPr>
          <w:rFonts w:asciiTheme="minorHAnsi" w:hAnsiTheme="minorHAnsi"/>
          <w:sz w:val="22"/>
          <w:szCs w:val="22"/>
          <w:lang w:val="en-GB"/>
        </w:rPr>
        <w:t xml:space="preserve"> there </w:t>
      </w:r>
      <w:r w:rsidRPr="00544653">
        <w:rPr>
          <w:rFonts w:asciiTheme="minorHAnsi" w:hAnsiTheme="minorHAnsi"/>
          <w:i/>
          <w:iCs/>
          <w:sz w:val="22"/>
          <w:szCs w:val="22"/>
          <w:lang w:val="en-GB"/>
        </w:rPr>
        <w:t xml:space="preserve">is </w:t>
      </w:r>
      <w:r w:rsidRPr="00544653">
        <w:rPr>
          <w:rFonts w:asciiTheme="minorHAnsi" w:hAnsiTheme="minorHAnsi"/>
          <w:sz w:val="22"/>
          <w:szCs w:val="22"/>
          <w:lang w:val="en-GB"/>
        </w:rPr>
        <w:t xml:space="preserve">some such proposition. C) Therefore, Plantinga's reading of Aquinas on this point </w:t>
      </w:r>
      <w:r w:rsidR="00CA1975" w:rsidRPr="00544653">
        <w:rPr>
          <w:rFonts w:asciiTheme="minorHAnsi" w:hAnsiTheme="minorHAnsi"/>
          <w:sz w:val="22"/>
          <w:szCs w:val="22"/>
          <w:lang w:val="en-GB"/>
        </w:rPr>
        <w:t>is likely</w:t>
      </w:r>
      <w:r w:rsidRPr="00544653">
        <w:rPr>
          <w:rFonts w:asciiTheme="minorHAnsi" w:hAnsiTheme="minorHAnsi"/>
          <w:sz w:val="22"/>
          <w:szCs w:val="22"/>
          <w:lang w:val="en-GB"/>
        </w:rPr>
        <w:t xml:space="preserve"> mistaken.</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After refuting Plantinga's reading of Aquinas, Forgie puts forward an alternative </w:t>
      </w:r>
      <w:r w:rsidR="003F1F8C" w:rsidRPr="00544653">
        <w:rPr>
          <w:rFonts w:asciiTheme="minorHAnsi" w:hAnsiTheme="minorHAnsi"/>
          <w:sz w:val="22"/>
          <w:szCs w:val="22"/>
          <w:lang w:val="en-GB"/>
        </w:rPr>
        <w:t xml:space="preserve">interpretation </w:t>
      </w:r>
      <w:r w:rsidRPr="00544653">
        <w:rPr>
          <w:rFonts w:asciiTheme="minorHAnsi" w:hAnsiTheme="minorHAnsi"/>
          <w:sz w:val="22"/>
          <w:szCs w:val="22"/>
          <w:lang w:val="en-GB"/>
        </w:rPr>
        <w:t xml:space="preserve">of the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as Aquinas understands it:</w:t>
      </w:r>
    </w:p>
    <w:p w:rsidR="007A6655" w:rsidRPr="00544653" w:rsidRDefault="007A6655" w:rsidP="00E120BD">
      <w:pPr>
        <w:pStyle w:val="Standard"/>
        <w:spacing w:line="480" w:lineRule="auto"/>
        <w:ind w:left="870" w:right="15"/>
        <w:jc w:val="both"/>
        <w:rPr>
          <w:rFonts w:asciiTheme="minorHAnsi" w:hAnsiTheme="minorHAnsi"/>
          <w:sz w:val="22"/>
          <w:szCs w:val="22"/>
          <w:lang w:val="en-GB"/>
        </w:rPr>
      </w:pPr>
      <w:r w:rsidRPr="00544653">
        <w:rPr>
          <w:rFonts w:asciiTheme="minorHAnsi" w:hAnsiTheme="minorHAnsi"/>
          <w:sz w:val="22"/>
          <w:szCs w:val="22"/>
          <w:lang w:val="en-GB"/>
        </w:rPr>
        <w:t>Suppose we think of proper names not as having 'senses' or as 'expressing' the essence, or any property of their bearers, and think of them instead more as Kripkean 'rigid designators', or in the way Mill thought of proper names</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as terms which simply denote but lack connotation. Then we can regard the subject term 'God,' in 'God exists', as a proper name, not a disguised description, without requiring a grasp of the essence of God for the proposition to be intelligible.</w:t>
      </w:r>
      <w:r w:rsidR="00AB0447">
        <w:rPr>
          <w:rFonts w:asciiTheme="minorHAnsi" w:hAnsiTheme="minorHAnsi"/>
          <w:sz w:val="22"/>
          <w:szCs w:val="22"/>
          <w:lang w:val="en-GB"/>
        </w:rPr>
        <w:t xml:space="preserve"> (Forgie (1995), 98-99)</w:t>
      </w:r>
    </w:p>
    <w:p w:rsidR="007A6655" w:rsidRPr="00544653" w:rsidRDefault="009D312F"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 xml:space="preserve">For some </w:t>
      </w:r>
      <w:r w:rsidR="007A6655" w:rsidRPr="00544653">
        <w:rPr>
          <w:rFonts w:asciiTheme="minorHAnsi" w:hAnsiTheme="minorHAnsi"/>
          <w:sz w:val="22"/>
          <w:szCs w:val="22"/>
          <w:lang w:val="en-GB"/>
        </w:rPr>
        <w:t xml:space="preserve">time, two things puzzled me about Forgie's argument up to this point. First, I did not understand the pertinence of the critique of Plantinga's exegesis of Aquinas to the question of how Aquinas is to be extricated from Kant's critique of the cosmological argument. Second, though Forgie does refute certain alternative positions attempting to defend Aquinas from Kant, he does not provide any </w:t>
      </w:r>
      <w:r w:rsidR="007A6655" w:rsidRPr="00544653">
        <w:rPr>
          <w:rFonts w:asciiTheme="minorHAnsi" w:hAnsiTheme="minorHAnsi"/>
          <w:i/>
          <w:iCs/>
          <w:sz w:val="22"/>
          <w:szCs w:val="22"/>
          <w:lang w:val="en-GB"/>
        </w:rPr>
        <w:t xml:space="preserve">direct </w:t>
      </w:r>
      <w:r w:rsidR="007A6655" w:rsidRPr="00544653">
        <w:rPr>
          <w:rFonts w:asciiTheme="minorHAnsi" w:hAnsiTheme="minorHAnsi"/>
          <w:sz w:val="22"/>
          <w:szCs w:val="22"/>
          <w:lang w:val="en-GB"/>
        </w:rPr>
        <w:t xml:space="preserve">support to the thesis in the paragraph quoted directly above: he neither a) puts forth reasons that show that the thesis successfully </w:t>
      </w:r>
      <w:r w:rsidR="007A6655" w:rsidRPr="00544653">
        <w:rPr>
          <w:rFonts w:asciiTheme="minorHAnsi" w:hAnsiTheme="minorHAnsi"/>
          <w:i/>
          <w:iCs/>
          <w:sz w:val="22"/>
          <w:szCs w:val="22"/>
          <w:lang w:val="en-GB"/>
        </w:rPr>
        <w:t xml:space="preserve">diffuses </w:t>
      </w:r>
      <w:r w:rsidR="007A6655" w:rsidRPr="00544653">
        <w:rPr>
          <w:rFonts w:asciiTheme="minorHAnsi" w:hAnsiTheme="minorHAnsi"/>
          <w:sz w:val="22"/>
          <w:szCs w:val="22"/>
          <w:lang w:val="en-GB"/>
        </w:rPr>
        <w:t xml:space="preserve">the DT, and does not merely disagree with it; nor b) brings forth additional texts to </w:t>
      </w:r>
      <w:r w:rsidR="007A6655" w:rsidRPr="00544653">
        <w:rPr>
          <w:rFonts w:asciiTheme="minorHAnsi" w:hAnsiTheme="minorHAnsi"/>
          <w:sz w:val="22"/>
          <w:szCs w:val="22"/>
          <w:lang w:val="en-GB"/>
        </w:rPr>
        <w:lastRenderedPageBreak/>
        <w:t xml:space="preserve">confirm that the thesis is in fact held by </w:t>
      </w:r>
      <w:r w:rsidR="007A6655" w:rsidRPr="00544653">
        <w:rPr>
          <w:rFonts w:asciiTheme="minorHAnsi" w:hAnsiTheme="minorHAnsi"/>
          <w:i/>
          <w:iCs/>
          <w:sz w:val="22"/>
          <w:szCs w:val="22"/>
          <w:lang w:val="en-GB"/>
        </w:rPr>
        <w:t>Aquinas</w:t>
      </w:r>
      <w:r w:rsidR="007A6655" w:rsidRPr="00544653">
        <w:rPr>
          <w:rFonts w:asciiTheme="minorHAnsi" w:hAnsiTheme="minorHAnsi"/>
          <w:sz w:val="22"/>
          <w:szCs w:val="22"/>
          <w:lang w:val="en-GB"/>
        </w:rPr>
        <w:t>.</w:t>
      </w:r>
      <w:r w:rsidR="007A6655" w:rsidRPr="00544653">
        <w:rPr>
          <w:rStyle w:val="EndnoteReference"/>
          <w:rFonts w:asciiTheme="minorHAnsi" w:hAnsiTheme="minorHAnsi"/>
          <w:sz w:val="22"/>
          <w:szCs w:val="22"/>
          <w:lang w:val="en-GB"/>
        </w:rPr>
        <w:endnoteReference w:id="15"/>
      </w:r>
      <w:r w:rsidR="007A6655" w:rsidRPr="00544653">
        <w:rPr>
          <w:rFonts w:asciiTheme="minorHAnsi" w:hAnsiTheme="minorHAnsi"/>
          <w:sz w:val="22"/>
          <w:szCs w:val="22"/>
          <w:lang w:val="en-GB"/>
        </w:rPr>
        <w:t xml:space="preserve"> Consequently, his thesis is expressed, towards the end of the argument, in the following conditional: </w:t>
      </w:r>
      <w:r w:rsidR="00AB764E" w:rsidRPr="00544653">
        <w:rPr>
          <w:rFonts w:asciiTheme="minorHAnsi" w:hAnsiTheme="minorHAnsi"/>
          <w:sz w:val="22"/>
          <w:szCs w:val="22"/>
          <w:lang w:val="en-GB"/>
        </w:rPr>
        <w:t>‘</w:t>
      </w:r>
      <w:r w:rsidR="007A6655" w:rsidRPr="00544653">
        <w:rPr>
          <w:rFonts w:asciiTheme="minorHAnsi" w:hAnsiTheme="minorHAnsi"/>
          <w:sz w:val="22"/>
          <w:szCs w:val="22"/>
          <w:lang w:val="en-GB"/>
        </w:rPr>
        <w:t>If there is no inconsistency in Aquinas' views then there must be something wrong with the DT.</w:t>
      </w:r>
      <w:r w:rsidR="00AB764E" w:rsidRPr="00544653">
        <w:rPr>
          <w:rFonts w:asciiTheme="minorHAnsi" w:hAnsiTheme="minorHAnsi"/>
          <w:sz w:val="22"/>
          <w:szCs w:val="22"/>
          <w:lang w:val="en-GB"/>
        </w:rPr>
        <w:t>’</w:t>
      </w:r>
      <w:r w:rsidR="00671C4A">
        <w:rPr>
          <w:rFonts w:asciiTheme="minorHAnsi" w:hAnsiTheme="minorHAnsi"/>
          <w:sz w:val="22"/>
          <w:szCs w:val="22"/>
          <w:lang w:val="en-GB"/>
        </w:rPr>
        <w:t xml:space="preserve"> </w:t>
      </w:r>
      <w:proofErr w:type="gramStart"/>
      <w:r w:rsidR="00671C4A">
        <w:rPr>
          <w:rFonts w:asciiTheme="minorHAnsi" w:hAnsiTheme="minorHAnsi"/>
          <w:sz w:val="22"/>
          <w:szCs w:val="22"/>
          <w:lang w:val="en-GB"/>
        </w:rPr>
        <w:t>(ibid, 99).</w:t>
      </w:r>
      <w:proofErr w:type="gramEnd"/>
      <w:r w:rsidR="007A6655" w:rsidRPr="00544653">
        <w:rPr>
          <w:rFonts w:asciiTheme="minorHAnsi" w:hAnsiTheme="minorHAnsi"/>
          <w:sz w:val="22"/>
          <w:szCs w:val="22"/>
          <w:lang w:val="en-GB"/>
        </w:rPr>
        <w:t xml:space="preserve"> This, however, is just the contrapositive of a thesis that any prospective opponent of Forgie's would assent to, i.e. that if there is </w:t>
      </w:r>
      <w:r w:rsidR="007A6655" w:rsidRPr="00544653">
        <w:rPr>
          <w:rFonts w:asciiTheme="minorHAnsi" w:hAnsiTheme="minorHAnsi"/>
          <w:i/>
          <w:iCs/>
          <w:sz w:val="22"/>
          <w:szCs w:val="22"/>
          <w:lang w:val="en-GB"/>
        </w:rPr>
        <w:t>not</w:t>
      </w:r>
      <w:r w:rsidR="007A6655" w:rsidRPr="00544653">
        <w:rPr>
          <w:rFonts w:asciiTheme="minorHAnsi" w:hAnsiTheme="minorHAnsi"/>
          <w:sz w:val="22"/>
          <w:szCs w:val="22"/>
          <w:lang w:val="en-GB"/>
        </w:rPr>
        <w:t xml:space="preserve"> something wrong with the DT</w:t>
      </w:r>
      <w:proofErr w:type="gramStart"/>
      <w:r w:rsidR="007A6655" w:rsidRPr="00544653">
        <w:rPr>
          <w:rFonts w:asciiTheme="minorHAnsi" w:hAnsiTheme="minorHAnsi"/>
          <w:sz w:val="22"/>
          <w:szCs w:val="22"/>
          <w:lang w:val="en-GB"/>
        </w:rPr>
        <w:t>,</w:t>
      </w:r>
      <w:proofErr w:type="gramEnd"/>
      <w:r w:rsidR="007A6655" w:rsidRPr="00544653">
        <w:rPr>
          <w:rFonts w:asciiTheme="minorHAnsi" w:hAnsiTheme="minorHAnsi"/>
          <w:sz w:val="22"/>
          <w:szCs w:val="22"/>
          <w:lang w:val="en-GB"/>
        </w:rPr>
        <w:t xml:space="preserve"> then Aquinas' position </w:t>
      </w:r>
      <w:r w:rsidR="007A6655" w:rsidRPr="00544653">
        <w:rPr>
          <w:rFonts w:asciiTheme="minorHAnsi" w:hAnsiTheme="minorHAnsi"/>
          <w:i/>
          <w:iCs/>
          <w:sz w:val="22"/>
          <w:szCs w:val="22"/>
          <w:lang w:val="en-GB"/>
        </w:rPr>
        <w:t xml:space="preserve">is </w:t>
      </w:r>
      <w:r w:rsidR="007A6655" w:rsidRPr="00544653">
        <w:rPr>
          <w:rFonts w:asciiTheme="minorHAnsi" w:hAnsiTheme="minorHAnsi"/>
          <w:sz w:val="22"/>
          <w:szCs w:val="22"/>
          <w:lang w:val="en-GB"/>
        </w:rPr>
        <w:t xml:space="preserve">inconsistent. </w:t>
      </w:r>
    </w:p>
    <w:p w:rsidR="007A6655" w:rsidRPr="00544653" w:rsidRDefault="00892CCB" w:rsidP="00E120BD">
      <w:pPr>
        <w:pStyle w:val="Standard"/>
        <w:spacing w:line="480" w:lineRule="auto"/>
        <w:ind w:right="15"/>
        <w:jc w:val="both"/>
        <w:rPr>
          <w:rFonts w:asciiTheme="minorHAnsi" w:hAnsiTheme="minorHAnsi"/>
          <w:b/>
          <w:bCs/>
          <w:sz w:val="22"/>
          <w:szCs w:val="22"/>
          <w:lang w:val="en-GB"/>
        </w:rPr>
      </w:pPr>
      <w:r>
        <w:rPr>
          <w:rFonts w:asciiTheme="minorHAnsi" w:hAnsiTheme="minorHAnsi"/>
          <w:b/>
          <w:bCs/>
          <w:sz w:val="22"/>
          <w:szCs w:val="22"/>
          <w:lang w:val="en-GB"/>
        </w:rPr>
        <w:tab/>
      </w:r>
      <w:r w:rsidR="007A6655" w:rsidRPr="00544653">
        <w:rPr>
          <w:rFonts w:asciiTheme="minorHAnsi" w:hAnsiTheme="minorHAnsi"/>
          <w:b/>
          <w:bCs/>
          <w:sz w:val="22"/>
          <w:szCs w:val="22"/>
          <w:lang w:val="en-GB"/>
        </w:rPr>
        <w:t>Apology for Forgie</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Retrospectively, I would like to explain what I now take to be the unity and weight of </w:t>
      </w:r>
      <w:r w:rsidR="00386F29" w:rsidRPr="00544653">
        <w:rPr>
          <w:rFonts w:asciiTheme="minorHAnsi" w:hAnsiTheme="minorHAnsi"/>
          <w:sz w:val="22"/>
          <w:szCs w:val="22"/>
          <w:lang w:val="en-GB"/>
        </w:rPr>
        <w:t>Forgie’s</w:t>
      </w:r>
      <w:r w:rsidRPr="00544653">
        <w:rPr>
          <w:rFonts w:asciiTheme="minorHAnsi" w:hAnsiTheme="minorHAnsi"/>
          <w:sz w:val="22"/>
          <w:szCs w:val="22"/>
          <w:lang w:val="en-GB"/>
        </w:rPr>
        <w:t xml:space="preserve"> argument. Though what I am about to say is </w:t>
      </w:r>
      <w:r w:rsidR="009D312F" w:rsidRPr="00544653">
        <w:rPr>
          <w:rFonts w:asciiTheme="minorHAnsi" w:hAnsiTheme="minorHAnsi"/>
          <w:sz w:val="22"/>
          <w:szCs w:val="22"/>
          <w:lang w:val="en-GB"/>
        </w:rPr>
        <w:t xml:space="preserve">not </w:t>
      </w:r>
      <w:r w:rsidRPr="00544653">
        <w:rPr>
          <w:rFonts w:asciiTheme="minorHAnsi" w:hAnsiTheme="minorHAnsi"/>
          <w:sz w:val="22"/>
          <w:szCs w:val="22"/>
          <w:lang w:val="en-GB"/>
        </w:rPr>
        <w:t xml:space="preserve">explicit in Forgie's paper, I take </w:t>
      </w:r>
      <w:r w:rsidR="009D312F" w:rsidRPr="00544653">
        <w:rPr>
          <w:rFonts w:asciiTheme="minorHAnsi" w:hAnsiTheme="minorHAnsi"/>
          <w:sz w:val="22"/>
          <w:szCs w:val="22"/>
          <w:lang w:val="en-GB"/>
        </w:rPr>
        <w:t xml:space="preserve">it </w:t>
      </w:r>
      <w:r w:rsidRPr="00544653">
        <w:rPr>
          <w:rFonts w:asciiTheme="minorHAnsi" w:hAnsiTheme="minorHAnsi"/>
          <w:sz w:val="22"/>
          <w:szCs w:val="22"/>
          <w:lang w:val="en-GB"/>
        </w:rPr>
        <w:t xml:space="preserve">to </w:t>
      </w:r>
      <w:r w:rsidR="00386F29" w:rsidRPr="00544653">
        <w:rPr>
          <w:rFonts w:asciiTheme="minorHAnsi" w:hAnsiTheme="minorHAnsi"/>
          <w:sz w:val="22"/>
          <w:szCs w:val="22"/>
          <w:lang w:val="en-GB"/>
        </w:rPr>
        <w:t>supply</w:t>
      </w:r>
      <w:r w:rsidRPr="00544653">
        <w:rPr>
          <w:rFonts w:asciiTheme="minorHAnsi" w:hAnsiTheme="minorHAnsi"/>
          <w:sz w:val="22"/>
          <w:szCs w:val="22"/>
          <w:lang w:val="en-GB"/>
        </w:rPr>
        <w:t xml:space="preserve"> the implicit motive behind the critique of Plantinga, and shall allude to evidence in support of this position where necessary.</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Even apart from the question of whether Plantinga provides an adequate account of Aquinas' position, Plantinga's analysis of the proposition(s)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thinks Forgie, is essentially incompatible with the thesis that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an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 This is because, in holding the name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to be a disguised definite description, Plantinga has </w:t>
      </w:r>
      <w:r w:rsidRPr="00544653">
        <w:rPr>
          <w:rFonts w:asciiTheme="minorHAnsi" w:hAnsiTheme="minorHAnsi"/>
          <w:i/>
          <w:iCs/>
          <w:sz w:val="22"/>
          <w:szCs w:val="22"/>
          <w:lang w:val="en-GB"/>
        </w:rPr>
        <w:t xml:space="preserve">in advance </w:t>
      </w:r>
      <w:r w:rsidRPr="00544653">
        <w:rPr>
          <w:rFonts w:asciiTheme="minorHAnsi" w:hAnsiTheme="minorHAnsi"/>
          <w:sz w:val="22"/>
          <w:szCs w:val="22"/>
          <w:lang w:val="en-GB"/>
        </w:rPr>
        <w:t xml:space="preserve">set up the task of proving God's existence as being, to a large extent, engaged in discerning the meaning(s) of the name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C448E1" w:rsidRPr="00544653">
        <w:rPr>
          <w:rFonts w:asciiTheme="minorHAnsi" w:hAnsiTheme="minorHAnsi"/>
          <w:sz w:val="22"/>
          <w:szCs w:val="22"/>
          <w:lang w:val="en-GB"/>
        </w:rPr>
        <w:t>’.</w:t>
      </w:r>
      <w:r w:rsidRPr="00544653">
        <w:rPr>
          <w:rFonts w:asciiTheme="minorHAnsi" w:hAnsiTheme="minorHAnsi"/>
          <w:sz w:val="22"/>
          <w:szCs w:val="22"/>
          <w:lang w:val="en-GB"/>
        </w:rPr>
        <w:t xml:space="preserve"> But meaning analysis is precisely the provenance of the </w:t>
      </w:r>
      <w:r w:rsidRPr="00544653">
        <w:rPr>
          <w:rFonts w:asciiTheme="minorHAnsi" w:hAnsiTheme="minorHAnsi"/>
          <w:iCs/>
          <w:sz w:val="22"/>
          <w:szCs w:val="22"/>
          <w:lang w:val="en-GB"/>
        </w:rPr>
        <w:t>a priori</w:t>
      </w:r>
      <w:r w:rsidRPr="00544653">
        <w:rPr>
          <w:rFonts w:asciiTheme="minorHAnsi" w:hAnsiTheme="minorHAnsi"/>
          <w:sz w:val="22"/>
          <w:szCs w:val="22"/>
          <w:lang w:val="en-GB"/>
        </w:rPr>
        <w:t xml:space="preserve">, and is only indirectly relevant to the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task of discerning matters of fact about the world. To put </w:t>
      </w:r>
      <w:proofErr w:type="gramStart"/>
      <w:r w:rsidRPr="00544653">
        <w:rPr>
          <w:rFonts w:asciiTheme="minorHAnsi" w:hAnsiTheme="minorHAnsi"/>
          <w:sz w:val="22"/>
          <w:szCs w:val="22"/>
          <w:lang w:val="en-GB"/>
        </w:rPr>
        <w:t>this another</w:t>
      </w:r>
      <w:proofErr w:type="gramEnd"/>
      <w:r w:rsidRPr="00544653">
        <w:rPr>
          <w:rFonts w:asciiTheme="minorHAnsi" w:hAnsiTheme="minorHAnsi"/>
          <w:sz w:val="22"/>
          <w:szCs w:val="22"/>
          <w:lang w:val="en-GB"/>
        </w:rPr>
        <w:t xml:space="preserve"> way, Forgie thinks that Plantinga's analysis relegates any possible theistic proof to the realm of </w:t>
      </w:r>
      <w:r w:rsidRPr="00544653">
        <w:rPr>
          <w:rFonts w:asciiTheme="minorHAnsi" w:hAnsiTheme="minorHAnsi"/>
          <w:i/>
          <w:iCs/>
          <w:sz w:val="22"/>
          <w:szCs w:val="22"/>
          <w:lang w:val="en-GB"/>
        </w:rPr>
        <w:t xml:space="preserve">sense </w:t>
      </w:r>
      <w:r w:rsidRPr="00544653">
        <w:rPr>
          <w:rFonts w:asciiTheme="minorHAnsi" w:hAnsiTheme="minorHAnsi"/>
          <w:sz w:val="22"/>
          <w:szCs w:val="22"/>
          <w:lang w:val="en-GB"/>
        </w:rPr>
        <w:t xml:space="preserve">when it should be engaged in </w:t>
      </w:r>
      <w:r w:rsidRPr="00544653">
        <w:rPr>
          <w:rFonts w:asciiTheme="minorHAnsi" w:hAnsiTheme="minorHAnsi"/>
          <w:i/>
          <w:iCs/>
          <w:sz w:val="22"/>
          <w:szCs w:val="22"/>
          <w:lang w:val="en-GB"/>
        </w:rPr>
        <w:t>fixing reference</w:t>
      </w:r>
      <w:r w:rsidRPr="00544653">
        <w:rPr>
          <w:rFonts w:asciiTheme="minorHAnsi" w:hAnsiTheme="minorHAnsi"/>
          <w:sz w:val="22"/>
          <w:szCs w:val="22"/>
          <w:lang w:val="en-GB"/>
        </w:rPr>
        <w:t>. Hence, he writes th</w:t>
      </w:r>
      <w:r w:rsidR="003E06B3" w:rsidRPr="00544653">
        <w:rPr>
          <w:rFonts w:asciiTheme="minorHAnsi" w:hAnsiTheme="minorHAnsi"/>
          <w:sz w:val="22"/>
          <w:szCs w:val="22"/>
          <w:lang w:val="en-GB"/>
        </w:rPr>
        <w:t>at Plantinga's descriptions</w:t>
      </w:r>
      <w:r w:rsidRPr="00544653">
        <w:rPr>
          <w:rFonts w:asciiTheme="minorHAnsi" w:hAnsiTheme="minorHAnsi"/>
          <w:sz w:val="22"/>
          <w:szCs w:val="22"/>
          <w:lang w:val="en-GB"/>
        </w:rPr>
        <w:t xml:space="preserve"> </w:t>
      </w:r>
      <w:r w:rsidR="00AB764E" w:rsidRPr="00544653">
        <w:rPr>
          <w:rFonts w:asciiTheme="minorHAnsi" w:hAnsiTheme="minorHAnsi"/>
          <w:sz w:val="22"/>
          <w:szCs w:val="22"/>
          <w:lang w:val="en-GB"/>
        </w:rPr>
        <w:t>‘</w:t>
      </w:r>
      <w:r w:rsidR="00671C4A">
        <w:rPr>
          <w:rFonts w:asciiTheme="minorHAnsi" w:hAnsiTheme="minorHAnsi"/>
          <w:sz w:val="22"/>
          <w:szCs w:val="22"/>
          <w:lang w:val="en-GB"/>
        </w:rPr>
        <w:t xml:space="preserve">[only] </w:t>
      </w:r>
      <w:r w:rsidR="008E2257">
        <w:rPr>
          <w:rFonts w:asciiTheme="minorHAnsi" w:hAnsiTheme="minorHAnsi"/>
          <w:sz w:val="22"/>
          <w:szCs w:val="22"/>
          <w:lang w:val="en-GB"/>
        </w:rPr>
        <w:t>provide the …</w:t>
      </w:r>
      <w:r w:rsidRPr="00544653">
        <w:rPr>
          <w:rFonts w:asciiTheme="minorHAnsi" w:hAnsiTheme="minorHAnsi"/>
          <w:sz w:val="22"/>
          <w:szCs w:val="22"/>
          <w:lang w:val="en-GB"/>
        </w:rPr>
        <w:t xml:space="preserve"> </w:t>
      </w:r>
      <w:r w:rsidRPr="00544653">
        <w:rPr>
          <w:rFonts w:asciiTheme="minorHAnsi" w:hAnsiTheme="minorHAnsi"/>
          <w:i/>
          <w:iCs/>
          <w:sz w:val="22"/>
          <w:szCs w:val="22"/>
          <w:lang w:val="en-GB"/>
        </w:rPr>
        <w:t>meaning</w:t>
      </w:r>
      <w:r w:rsidRPr="00544653">
        <w:rPr>
          <w:rFonts w:asciiTheme="minorHAnsi" w:hAnsiTheme="minorHAnsi"/>
          <w:sz w:val="22"/>
          <w:szCs w:val="22"/>
          <w:lang w:val="en-GB"/>
        </w:rPr>
        <w:t xml:space="preserve"> for 'God' in any intell</w:t>
      </w:r>
      <w:r w:rsidR="00671C4A">
        <w:rPr>
          <w:rFonts w:asciiTheme="minorHAnsi" w:hAnsiTheme="minorHAnsi"/>
          <w:sz w:val="22"/>
          <w:szCs w:val="22"/>
          <w:lang w:val="en-GB"/>
        </w:rPr>
        <w:t>igible proposition 'God exists’’</w:t>
      </w:r>
      <w:r w:rsidRPr="00544653">
        <w:rPr>
          <w:rFonts w:asciiTheme="minorHAnsi" w:hAnsiTheme="minorHAnsi"/>
          <w:sz w:val="22"/>
          <w:szCs w:val="22"/>
          <w:lang w:val="en-GB"/>
        </w:rPr>
        <w:t xml:space="preserve"> whereas these meanings should </w:t>
      </w:r>
      <w:r w:rsidRPr="00544653">
        <w:rPr>
          <w:rFonts w:asciiTheme="minorHAnsi" w:hAnsiTheme="minorHAnsi"/>
          <w:i/>
          <w:iCs/>
          <w:sz w:val="22"/>
          <w:szCs w:val="22"/>
          <w:lang w:val="en-GB"/>
        </w:rPr>
        <w:t>themselves</w:t>
      </w:r>
      <w:r w:rsidRPr="00544653">
        <w:rPr>
          <w:rFonts w:asciiTheme="minorHAnsi" w:hAnsiTheme="minorHAnsi"/>
          <w:sz w:val="22"/>
          <w:szCs w:val="22"/>
          <w:lang w:val="en-GB"/>
        </w:rPr>
        <w:t xml:space="preserve"> </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serve, in Kripke's idiom, to </w:t>
      </w:r>
      <w:r w:rsidRPr="00544653">
        <w:rPr>
          <w:rFonts w:asciiTheme="minorHAnsi" w:hAnsiTheme="minorHAnsi"/>
          <w:i/>
          <w:iCs/>
          <w:sz w:val="22"/>
          <w:szCs w:val="22"/>
          <w:lang w:val="en-GB"/>
        </w:rPr>
        <w:t>fix the reference</w:t>
      </w:r>
      <w:r w:rsidRPr="00544653">
        <w:rPr>
          <w:rFonts w:asciiTheme="minorHAnsi" w:hAnsiTheme="minorHAnsi"/>
          <w:sz w:val="22"/>
          <w:szCs w:val="22"/>
          <w:lang w:val="en-GB"/>
        </w:rPr>
        <w:t xml:space="preserve"> of the name 'God'</w:t>
      </w:r>
      <w:r w:rsidR="00AB764E" w:rsidRPr="00544653">
        <w:rPr>
          <w:rFonts w:asciiTheme="minorHAnsi" w:hAnsiTheme="minorHAnsi"/>
          <w:sz w:val="22"/>
          <w:szCs w:val="22"/>
          <w:lang w:val="en-GB"/>
        </w:rPr>
        <w:t>‘</w:t>
      </w:r>
      <w:r w:rsidR="00671C4A">
        <w:rPr>
          <w:rFonts w:asciiTheme="minorHAnsi" w:hAnsiTheme="minorHAnsi"/>
          <w:sz w:val="22"/>
          <w:szCs w:val="22"/>
          <w:lang w:val="en-GB"/>
        </w:rPr>
        <w:t xml:space="preserve"> (Forgie (1995), 98-99)</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a service into which they cannot be pressed in Plantinga's own system on account of the depth of his apophaticism.</w:t>
      </w:r>
      <w:r w:rsidRPr="00544653">
        <w:rPr>
          <w:rStyle w:val="EndnoteReference"/>
          <w:rFonts w:asciiTheme="minorHAnsi" w:hAnsiTheme="minorHAnsi"/>
          <w:sz w:val="22"/>
          <w:szCs w:val="22"/>
          <w:lang w:val="en-GB"/>
        </w:rPr>
        <w:endnoteReference w:id="16"/>
      </w:r>
      <w:r w:rsidRPr="00544653">
        <w:rPr>
          <w:rFonts w:asciiTheme="minorHAnsi" w:hAnsiTheme="minorHAnsi"/>
          <w:sz w:val="22"/>
          <w:szCs w:val="22"/>
          <w:lang w:val="en-GB"/>
        </w:rPr>
        <w:t xml:space="preserve"> This also explains why he mentions and criticizes Plantinga's comparing the truth of the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to that of Goldbach's conjecture, since this latter is, if true, not</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an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 but rather a synthetic </w:t>
      </w:r>
      <w:r w:rsidRPr="00544653">
        <w:rPr>
          <w:rFonts w:asciiTheme="minorHAnsi" w:hAnsiTheme="minorHAnsi"/>
          <w:iCs/>
          <w:sz w:val="22"/>
          <w:szCs w:val="22"/>
          <w:lang w:val="en-GB"/>
        </w:rPr>
        <w:t>a priori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 Forgie's point here seems to be that on Plantinga's account,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likely </w:t>
      </w:r>
      <w:r w:rsidRPr="001643CC">
        <w:rPr>
          <w:rFonts w:asciiTheme="minorHAnsi" w:hAnsiTheme="minorHAnsi"/>
          <w:iCs/>
          <w:sz w:val="22"/>
          <w:szCs w:val="22"/>
          <w:lang w:val="en-GB"/>
        </w:rPr>
        <w:t>would</w:t>
      </w:r>
      <w:r w:rsidRPr="00544653">
        <w:rPr>
          <w:rFonts w:asciiTheme="minorHAnsi" w:hAnsiTheme="minorHAnsi"/>
          <w:sz w:val="22"/>
          <w:szCs w:val="22"/>
          <w:lang w:val="en-GB"/>
        </w:rPr>
        <w:t xml:space="preserve"> be a synthetic </w:t>
      </w:r>
      <w:r w:rsidRPr="00544653">
        <w:rPr>
          <w:rFonts w:asciiTheme="minorHAnsi" w:hAnsiTheme="minorHAnsi"/>
          <w:iCs/>
          <w:sz w:val="22"/>
          <w:szCs w:val="22"/>
          <w:lang w:val="en-GB"/>
        </w:rPr>
        <w:t>a priori</w:t>
      </w:r>
      <w:r w:rsidRPr="00544653">
        <w:rPr>
          <w:rFonts w:asciiTheme="minorHAnsi" w:hAnsiTheme="minorHAnsi"/>
          <w:sz w:val="22"/>
          <w:szCs w:val="22"/>
          <w:lang w:val="en-GB"/>
        </w:rPr>
        <w:t xml:space="preserve"> truth, whereas </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for Aquinas, 'God exists' is not an </w:t>
      </w:r>
      <w:r w:rsidRPr="00544653">
        <w:rPr>
          <w:rFonts w:asciiTheme="minorHAnsi" w:hAnsiTheme="minorHAnsi"/>
          <w:iCs/>
          <w:sz w:val="22"/>
          <w:szCs w:val="22"/>
          <w:lang w:val="en-GB"/>
        </w:rPr>
        <w:t>a priori</w:t>
      </w:r>
      <w:r w:rsidRPr="00544653">
        <w:rPr>
          <w:rFonts w:asciiTheme="minorHAnsi" w:hAnsiTheme="minorHAnsi"/>
          <w:sz w:val="22"/>
          <w:szCs w:val="22"/>
          <w:lang w:val="en-GB"/>
        </w:rPr>
        <w:t xml:space="preserve"> truth at all</w:t>
      </w:r>
      <w:r w:rsidR="006A68FD">
        <w:rPr>
          <w:rFonts w:asciiTheme="minorHAnsi" w:hAnsiTheme="minorHAnsi"/>
          <w:sz w:val="22"/>
          <w:szCs w:val="22"/>
          <w:lang w:val="en-GB"/>
        </w:rPr>
        <w:t>’ (Forgie (1995), 99).</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Now, thinks Forgie, since 1) Aquinas says that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known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and 2) an </w:t>
      </w:r>
      <w:r w:rsidRPr="00544653">
        <w:rPr>
          <w:rFonts w:asciiTheme="minorHAnsi" w:hAnsiTheme="minorHAnsi"/>
          <w:iCs/>
          <w:sz w:val="22"/>
          <w:szCs w:val="22"/>
          <w:lang w:val="en-GB"/>
        </w:rPr>
        <w:t xml:space="preserve">a </w:t>
      </w:r>
      <w:r w:rsidRPr="00544653">
        <w:rPr>
          <w:rFonts w:asciiTheme="minorHAnsi" w:hAnsiTheme="minorHAnsi"/>
          <w:iCs/>
          <w:sz w:val="22"/>
          <w:szCs w:val="22"/>
          <w:lang w:val="en-GB"/>
        </w:rPr>
        <w:lastRenderedPageBreak/>
        <w:t>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truth is one about objects that can, at least in principle, be named, quantified over, put into a set, etc., it follows that 3) Aquinas' proofs must</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like any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proof for the existence of God</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be engaged in the task of fixing the r</w:t>
      </w:r>
      <w:r w:rsidR="000E22E7" w:rsidRPr="00544653">
        <w:rPr>
          <w:rFonts w:asciiTheme="minorHAnsi" w:hAnsiTheme="minorHAnsi"/>
          <w:sz w:val="22"/>
          <w:szCs w:val="22"/>
          <w:lang w:val="en-GB"/>
        </w:rPr>
        <w:t xml:space="preserve">eference of the name </w:t>
      </w:r>
      <w:r w:rsidR="00AA33DA" w:rsidRPr="00544653">
        <w:rPr>
          <w:rFonts w:asciiTheme="minorHAnsi" w:hAnsiTheme="minorHAnsi"/>
          <w:sz w:val="22"/>
          <w:szCs w:val="22"/>
          <w:lang w:val="en-GB"/>
        </w:rPr>
        <w:t>‘</w:t>
      </w:r>
      <w:r w:rsidR="000E22E7" w:rsidRPr="00544653">
        <w:rPr>
          <w:rFonts w:asciiTheme="minorHAnsi" w:hAnsiTheme="minorHAnsi"/>
          <w:sz w:val="22"/>
          <w:szCs w:val="22"/>
          <w:lang w:val="en-GB"/>
        </w:rPr>
        <w:t>God</w:t>
      </w:r>
      <w:r w:rsidR="00C448E1" w:rsidRPr="00544653">
        <w:rPr>
          <w:rFonts w:asciiTheme="minorHAnsi" w:hAnsiTheme="minorHAnsi"/>
          <w:sz w:val="22"/>
          <w:szCs w:val="22"/>
          <w:lang w:val="en-GB"/>
        </w:rPr>
        <w:t>’.</w:t>
      </w:r>
      <w:r w:rsidR="000E22E7" w:rsidRPr="00544653">
        <w:rPr>
          <w:rFonts w:asciiTheme="minorHAnsi" w:hAnsiTheme="minorHAnsi"/>
          <w:sz w:val="22"/>
          <w:szCs w:val="22"/>
          <w:lang w:val="en-GB"/>
        </w:rPr>
        <w:t xml:space="preserve"> 4) T</w:t>
      </w:r>
      <w:r w:rsidRPr="00544653">
        <w:rPr>
          <w:rFonts w:asciiTheme="minorHAnsi" w:hAnsiTheme="minorHAnsi"/>
          <w:sz w:val="22"/>
          <w:szCs w:val="22"/>
          <w:lang w:val="en-GB"/>
        </w:rPr>
        <w:t xml:space="preserve">hus, though there are likely some differences, Aquinas' proofs must have been engaged in the same reference-fixing kind of work that today is best aided by recourse to the apparatus of Kripke's </w:t>
      </w:r>
      <w:r w:rsidRPr="00544653">
        <w:rPr>
          <w:rFonts w:asciiTheme="minorHAnsi" w:hAnsiTheme="minorHAnsi"/>
          <w:i/>
          <w:iCs/>
          <w:sz w:val="22"/>
          <w:szCs w:val="22"/>
          <w:lang w:val="en-GB"/>
        </w:rPr>
        <w:t>Naming and Necessity.</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Read this way, Forgie's conclusion is not meant to tie every loose end so much as to be a kind of instauration for research in natural theology. Given this, the arguments against Plantinga would not be construed as definitively entailing a Kripkean approach; but a step in that direction would likely be viewed as both the most natural and the most logical. Forgie writes: </w:t>
      </w:r>
      <w:r w:rsidR="00AB764E" w:rsidRPr="00544653">
        <w:rPr>
          <w:rFonts w:asciiTheme="minorHAnsi" w:hAnsiTheme="minorHAnsi"/>
          <w:sz w:val="22"/>
          <w:szCs w:val="22"/>
          <w:lang w:val="en-GB"/>
        </w:rPr>
        <w:t>‘</w:t>
      </w:r>
      <w:r w:rsidRPr="00544653">
        <w:rPr>
          <w:rFonts w:asciiTheme="minorHAnsi" w:hAnsiTheme="minorHAnsi"/>
          <w:sz w:val="22"/>
          <w:szCs w:val="22"/>
          <w:lang w:val="en-GB"/>
        </w:rPr>
        <w:t>We need an account in which the proposition 'God exists' satisfies all the conditions (a), (b) and (c).</w:t>
      </w:r>
      <w:r w:rsidR="00AB764E" w:rsidRPr="00544653">
        <w:rPr>
          <w:rFonts w:asciiTheme="minorHAnsi" w:hAnsiTheme="minorHAnsi"/>
          <w:sz w:val="22"/>
          <w:szCs w:val="22"/>
          <w:lang w:val="en-GB"/>
        </w:rPr>
        <w:t>’</w:t>
      </w:r>
      <w:r w:rsidRPr="00544653">
        <w:rPr>
          <w:rStyle w:val="EndnoteReference"/>
          <w:rFonts w:asciiTheme="minorHAnsi" w:hAnsiTheme="minorHAnsi"/>
          <w:sz w:val="22"/>
          <w:szCs w:val="22"/>
          <w:lang w:val="en-GB"/>
        </w:rPr>
        <w:endnoteReference w:id="17"/>
      </w:r>
      <w:r w:rsidRPr="00544653">
        <w:rPr>
          <w:rFonts w:asciiTheme="minorHAnsi" w:hAnsiTheme="minorHAnsi"/>
          <w:sz w:val="22"/>
          <w:szCs w:val="22"/>
          <w:lang w:val="en-GB"/>
        </w:rPr>
        <w:t xml:space="preserve"> The implication, if I am reading Forgie correctly, is that Kripke's </w:t>
      </w:r>
      <w:r w:rsidR="00C448E1" w:rsidRPr="00544653">
        <w:rPr>
          <w:rFonts w:asciiTheme="minorHAnsi" w:hAnsiTheme="minorHAnsi"/>
          <w:sz w:val="22"/>
          <w:szCs w:val="22"/>
          <w:lang w:val="en-GB"/>
        </w:rPr>
        <w:t>account of names as rigid designators</w:t>
      </w:r>
      <w:r w:rsidRPr="00544653">
        <w:rPr>
          <w:rFonts w:asciiTheme="minorHAnsi" w:hAnsiTheme="minorHAnsi"/>
          <w:sz w:val="22"/>
          <w:szCs w:val="22"/>
          <w:lang w:val="en-GB"/>
        </w:rPr>
        <w:t xml:space="preserve"> can do this, whereas no other well-known account can.</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The argument of Forgie's paper, then, can be summarized as follows:</w:t>
      </w:r>
    </w:p>
    <w:p w:rsidR="007A6655" w:rsidRPr="00544653" w:rsidRDefault="007A6655" w:rsidP="00E120BD">
      <w:pPr>
        <w:pStyle w:val="Standard"/>
        <w:numPr>
          <w:ilvl w:val="0"/>
          <w:numId w:val="1"/>
        </w:numPr>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 xml:space="preserve">If </w:t>
      </w:r>
      <w:r w:rsidR="00B56654" w:rsidRPr="00544653">
        <w:rPr>
          <w:rFonts w:asciiTheme="minorHAnsi" w:hAnsiTheme="minorHAnsi"/>
          <w:sz w:val="22"/>
          <w:szCs w:val="22"/>
          <w:lang w:val="en-GB"/>
        </w:rPr>
        <w:t>there is</w:t>
      </w:r>
      <w:r w:rsidRPr="00544653">
        <w:rPr>
          <w:rFonts w:asciiTheme="minorHAnsi" w:hAnsiTheme="minorHAnsi"/>
          <w:sz w:val="22"/>
          <w:szCs w:val="22"/>
          <w:lang w:val="en-GB"/>
        </w:rPr>
        <w:t xml:space="preserve"> valid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proof for the existence of God</w:t>
      </w:r>
      <w:r w:rsidR="00B56654" w:rsidRPr="00544653">
        <w:rPr>
          <w:rFonts w:asciiTheme="minorHAnsi" w:hAnsiTheme="minorHAnsi"/>
          <w:sz w:val="22"/>
          <w:szCs w:val="22"/>
          <w:lang w:val="en-GB"/>
        </w:rPr>
        <w:t xml:space="preserve"> (e.g. Aquinas’ third way)</w:t>
      </w:r>
      <w:r w:rsidR="00C352C8"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then it either </w:t>
      </w:r>
      <w:r w:rsidR="00733638" w:rsidRPr="00544653">
        <w:rPr>
          <w:rFonts w:asciiTheme="minorHAnsi" w:hAnsiTheme="minorHAnsi"/>
          <w:sz w:val="22"/>
          <w:szCs w:val="22"/>
          <w:lang w:val="en-GB"/>
        </w:rPr>
        <w:t xml:space="preserve">merely </w:t>
      </w:r>
      <w:r w:rsidR="00B56654" w:rsidRPr="00544653">
        <w:rPr>
          <w:rFonts w:asciiTheme="minorHAnsi" w:hAnsiTheme="minorHAnsi"/>
          <w:sz w:val="22"/>
          <w:szCs w:val="22"/>
          <w:lang w:val="en-GB"/>
        </w:rPr>
        <w:t>evades the DT or rejects it.</w:t>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Pr="00544653">
        <w:rPr>
          <w:rFonts w:asciiTheme="minorHAnsi" w:hAnsiTheme="minorHAnsi"/>
          <w:sz w:val="22"/>
          <w:szCs w:val="22"/>
          <w:lang w:val="en-GB"/>
        </w:rPr>
        <w:tab/>
        <w:t>(Proof</w:t>
      </w:r>
      <w:r w:rsidRPr="00544653">
        <w:rPr>
          <w:rFonts w:asciiTheme="minorHAnsi" w:hAnsiTheme="minorHAnsi"/>
          <w:sz w:val="22"/>
          <w:szCs w:val="22"/>
          <w:vertAlign w:val="subscript"/>
          <w:lang w:val="en-GB"/>
        </w:rPr>
        <w:t>emp</w:t>
      </w:r>
      <w:r w:rsidR="00733638" w:rsidRPr="00544653">
        <w:rPr>
          <w:rFonts w:asciiTheme="minorHAnsi" w:hAnsiTheme="minorHAnsi"/>
          <w:sz w:val="22"/>
          <w:szCs w:val="22"/>
          <w:lang w:val="en-GB"/>
        </w:rPr>
        <w:t xml:space="preserve">) </w:t>
      </w:r>
      <w:r w:rsidR="00733638" w:rsidRPr="00544653">
        <w:rPr>
          <w:rFonts w:asciiTheme="minorHAnsi" w:hAnsiTheme="minorHAnsi"/>
          <w:sz w:val="22"/>
          <w:szCs w:val="22"/>
          <w:lang w:val="en-GB"/>
        </w:rPr>
        <w:sym w:font="Wingdings" w:char="F0E0"/>
      </w:r>
      <w:r w:rsidR="00733638" w:rsidRPr="00544653">
        <w:rPr>
          <w:rFonts w:asciiTheme="minorHAnsi" w:hAnsiTheme="minorHAnsi"/>
          <w:sz w:val="22"/>
          <w:szCs w:val="22"/>
          <w:lang w:val="en-GB"/>
        </w:rPr>
        <w:t xml:space="preserve"> </w:t>
      </w:r>
      <w:r w:rsidRPr="00544653">
        <w:rPr>
          <w:rFonts w:asciiTheme="minorHAnsi" w:hAnsiTheme="minorHAnsi"/>
          <w:sz w:val="22"/>
          <w:szCs w:val="22"/>
          <w:lang w:val="en-GB"/>
        </w:rPr>
        <w:t>(ET v ~DT)</w:t>
      </w:r>
    </w:p>
    <w:p w:rsidR="007A6655" w:rsidRPr="00544653" w:rsidRDefault="007A6655" w:rsidP="00E120BD">
      <w:pPr>
        <w:pStyle w:val="Standard"/>
        <w:numPr>
          <w:ilvl w:val="0"/>
          <w:numId w:val="1"/>
        </w:numPr>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~ET (established in section I of Forgie's paper)</w:t>
      </w:r>
    </w:p>
    <w:p w:rsidR="007A6655" w:rsidRPr="00544653" w:rsidRDefault="007A6655" w:rsidP="00E120BD">
      <w:pPr>
        <w:pStyle w:val="Standard"/>
        <w:numPr>
          <w:ilvl w:val="0"/>
          <w:numId w:val="1"/>
        </w:numPr>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 xml:space="preserve">Furthermore, if </w:t>
      </w:r>
      <w:r w:rsidR="00B56654" w:rsidRPr="00544653">
        <w:rPr>
          <w:rFonts w:asciiTheme="minorHAnsi" w:hAnsiTheme="minorHAnsi"/>
          <w:sz w:val="22"/>
          <w:szCs w:val="22"/>
          <w:lang w:val="en-GB"/>
        </w:rPr>
        <w:t>there is</w:t>
      </w:r>
      <w:r w:rsidR="00733638"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a valid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w:t>
      </w:r>
      <w:r w:rsidR="00733638" w:rsidRPr="00544653">
        <w:rPr>
          <w:rFonts w:asciiTheme="minorHAnsi" w:hAnsiTheme="minorHAnsi"/>
          <w:sz w:val="22"/>
          <w:szCs w:val="22"/>
          <w:lang w:val="en-GB"/>
        </w:rPr>
        <w:t xml:space="preserve">proof for the existence of God </w:t>
      </w:r>
      <w:r w:rsidRPr="00544653">
        <w:rPr>
          <w:rFonts w:asciiTheme="minorHAnsi" w:hAnsiTheme="minorHAnsi"/>
          <w:sz w:val="22"/>
          <w:szCs w:val="22"/>
          <w:lang w:val="en-GB"/>
        </w:rPr>
        <w:t xml:space="preserve">, then the term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in the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must be either treated as a disguised definite description or as a rigid designator.</w:t>
      </w:r>
      <w:r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Pr="00544653">
        <w:rPr>
          <w:rFonts w:asciiTheme="minorHAnsi" w:hAnsiTheme="minorHAnsi"/>
          <w:sz w:val="22"/>
          <w:szCs w:val="22"/>
          <w:lang w:val="en-GB"/>
        </w:rPr>
        <w:tab/>
      </w:r>
      <w:r w:rsidRPr="00544653">
        <w:rPr>
          <w:rFonts w:asciiTheme="minorHAnsi" w:hAnsiTheme="minorHAnsi"/>
          <w:sz w:val="22"/>
          <w:szCs w:val="22"/>
          <w:lang w:val="en-GB"/>
        </w:rPr>
        <w:tab/>
      </w:r>
      <w:r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Pr="00544653">
        <w:rPr>
          <w:rFonts w:asciiTheme="minorHAnsi" w:hAnsiTheme="minorHAnsi"/>
          <w:sz w:val="22"/>
          <w:szCs w:val="22"/>
          <w:lang w:val="en-GB"/>
        </w:rPr>
        <w:t>(Proof</w:t>
      </w:r>
      <w:r w:rsidRPr="00544653">
        <w:rPr>
          <w:rFonts w:asciiTheme="minorHAnsi" w:hAnsiTheme="minorHAnsi"/>
          <w:sz w:val="22"/>
          <w:szCs w:val="22"/>
          <w:vertAlign w:val="subscript"/>
          <w:lang w:val="en-GB"/>
        </w:rPr>
        <w:t>emp</w:t>
      </w:r>
      <w:r w:rsidRPr="00544653">
        <w:rPr>
          <w:rFonts w:asciiTheme="minorHAnsi" w:hAnsiTheme="minorHAnsi"/>
          <w:sz w:val="22"/>
          <w:szCs w:val="22"/>
          <w:lang w:val="en-GB"/>
        </w:rPr>
        <w:t>)</w:t>
      </w:r>
      <w:r w:rsidR="00733638" w:rsidRPr="00544653">
        <w:rPr>
          <w:rFonts w:asciiTheme="minorHAnsi" w:hAnsiTheme="minorHAnsi"/>
          <w:sz w:val="22"/>
          <w:szCs w:val="22"/>
          <w:lang w:val="en-GB"/>
        </w:rPr>
        <w:t xml:space="preserve"> </w:t>
      </w:r>
      <w:r w:rsidR="00733638" w:rsidRPr="00544653">
        <w:rPr>
          <w:rFonts w:asciiTheme="minorHAnsi" w:hAnsiTheme="minorHAnsi"/>
          <w:sz w:val="22"/>
          <w:szCs w:val="22"/>
          <w:lang w:val="en-GB"/>
        </w:rPr>
        <w:sym w:font="Wingdings" w:char="F0E0"/>
      </w:r>
      <w:r w:rsidR="00733638" w:rsidRPr="00544653">
        <w:rPr>
          <w:rFonts w:asciiTheme="minorHAnsi" w:hAnsiTheme="minorHAnsi"/>
          <w:sz w:val="22"/>
          <w:szCs w:val="22"/>
          <w:lang w:val="en-GB"/>
        </w:rPr>
        <w:t xml:space="preserve"> </w:t>
      </w:r>
      <w:r w:rsidRPr="00544653">
        <w:rPr>
          <w:rFonts w:asciiTheme="minorHAnsi" w:hAnsiTheme="minorHAnsi"/>
          <w:sz w:val="22"/>
          <w:szCs w:val="22"/>
          <w:lang w:val="en-GB"/>
        </w:rPr>
        <w:t>(Plantinga v Kripke)</w:t>
      </w:r>
    </w:p>
    <w:p w:rsidR="007A6655" w:rsidRPr="00544653" w:rsidRDefault="007A6655" w:rsidP="00E120BD">
      <w:pPr>
        <w:pStyle w:val="Standard"/>
        <w:numPr>
          <w:ilvl w:val="0"/>
          <w:numId w:val="1"/>
        </w:numPr>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If it is treated exclusively as a disguised description, then the dependency thesis remains valid (establishe</w:t>
      </w:r>
      <w:r w:rsidR="00733638" w:rsidRPr="00544653">
        <w:rPr>
          <w:rFonts w:asciiTheme="minorHAnsi" w:hAnsiTheme="minorHAnsi"/>
          <w:sz w:val="22"/>
          <w:szCs w:val="22"/>
          <w:lang w:val="en-GB"/>
        </w:rPr>
        <w:t>d in section II)</w:t>
      </w:r>
      <w:r w:rsidR="007B7461" w:rsidRPr="00544653">
        <w:rPr>
          <w:rFonts w:asciiTheme="minorHAnsi" w:hAnsiTheme="minorHAnsi"/>
          <w:sz w:val="22"/>
          <w:szCs w:val="22"/>
          <w:lang w:val="en-GB"/>
        </w:rPr>
        <w:t>.</w:t>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t xml:space="preserve">(Plantinga </w:t>
      </w:r>
      <w:r w:rsidR="00733638" w:rsidRPr="00544653">
        <w:rPr>
          <w:rFonts w:asciiTheme="minorHAnsi" w:hAnsiTheme="minorHAnsi"/>
          <w:sz w:val="22"/>
          <w:szCs w:val="22"/>
          <w:lang w:val="en-GB"/>
        </w:rPr>
        <w:sym w:font="Wingdings" w:char="F0E0"/>
      </w:r>
      <w:r w:rsidR="00733638" w:rsidRPr="00544653">
        <w:rPr>
          <w:rFonts w:asciiTheme="minorHAnsi" w:hAnsiTheme="minorHAnsi"/>
          <w:sz w:val="22"/>
          <w:szCs w:val="22"/>
          <w:lang w:val="en-GB"/>
        </w:rPr>
        <w:t xml:space="preserve"> </w:t>
      </w:r>
      <w:r w:rsidRPr="00544653">
        <w:rPr>
          <w:rFonts w:asciiTheme="minorHAnsi" w:hAnsiTheme="minorHAnsi"/>
          <w:sz w:val="22"/>
          <w:szCs w:val="22"/>
          <w:lang w:val="en-GB"/>
        </w:rPr>
        <w:t>DT)</w:t>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 xml:space="preserve">Con. </w:t>
      </w:r>
      <w:r w:rsidRPr="00544653">
        <w:rPr>
          <w:rFonts w:asciiTheme="minorHAnsi" w:hAnsiTheme="minorHAnsi"/>
          <w:sz w:val="22"/>
          <w:szCs w:val="22"/>
          <w:lang w:val="en-GB"/>
        </w:rPr>
        <w:tab/>
        <w:t xml:space="preserve">Therefore, if any of Aquinas'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theistic proofs are valid</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that is, if he can establish that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necessary </w:t>
      </w:r>
      <w:r w:rsidRPr="00544653">
        <w:rPr>
          <w:rFonts w:asciiTheme="minorHAnsi" w:hAnsiTheme="minorHAnsi"/>
          <w:iCs/>
          <w:sz w:val="22"/>
          <w:szCs w:val="22"/>
          <w:lang w:val="en-GB"/>
        </w:rPr>
        <w:t>a posteriori</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then the term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must be treated as a rigid designator, and the dependency thesis must be rejected</w:t>
      </w:r>
      <w:r w:rsidRPr="00544653">
        <w:rPr>
          <w:rFonts w:asciiTheme="minorHAnsi" w:hAnsiTheme="minorHAnsi"/>
          <w:sz w:val="22"/>
          <w:szCs w:val="22"/>
          <w:lang w:val="en-GB"/>
        </w:rPr>
        <w:tab/>
      </w:r>
      <w:r w:rsidRPr="00544653">
        <w:rPr>
          <w:rFonts w:asciiTheme="minorHAnsi" w:hAnsiTheme="minorHAnsi"/>
          <w:sz w:val="22"/>
          <w:szCs w:val="22"/>
          <w:lang w:val="en-GB"/>
        </w:rPr>
        <w:tab/>
      </w:r>
      <w:r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00733638" w:rsidRPr="00544653">
        <w:rPr>
          <w:rFonts w:asciiTheme="minorHAnsi" w:hAnsiTheme="minorHAnsi"/>
          <w:sz w:val="22"/>
          <w:szCs w:val="22"/>
          <w:lang w:val="en-GB"/>
        </w:rPr>
        <w:tab/>
      </w:r>
      <w:r w:rsidRPr="00544653">
        <w:rPr>
          <w:rFonts w:asciiTheme="minorHAnsi" w:hAnsiTheme="minorHAnsi"/>
          <w:sz w:val="22"/>
          <w:szCs w:val="22"/>
          <w:lang w:val="en-GB"/>
        </w:rPr>
        <w:t>(Proof</w:t>
      </w:r>
      <w:r w:rsidRPr="00544653">
        <w:rPr>
          <w:rFonts w:asciiTheme="minorHAnsi" w:hAnsiTheme="minorHAnsi"/>
          <w:sz w:val="22"/>
          <w:szCs w:val="22"/>
          <w:vertAlign w:val="subscript"/>
          <w:lang w:val="en-GB"/>
        </w:rPr>
        <w:t>emp</w:t>
      </w:r>
      <w:r w:rsidRPr="00544653">
        <w:rPr>
          <w:rFonts w:asciiTheme="minorHAnsi" w:hAnsiTheme="minorHAnsi"/>
          <w:sz w:val="22"/>
          <w:szCs w:val="22"/>
          <w:lang w:val="en-GB"/>
        </w:rPr>
        <w:t>)</w:t>
      </w:r>
      <w:r w:rsidR="00733638" w:rsidRPr="00544653">
        <w:rPr>
          <w:rFonts w:asciiTheme="minorHAnsi" w:hAnsiTheme="minorHAnsi"/>
          <w:sz w:val="22"/>
          <w:szCs w:val="22"/>
          <w:lang w:val="en-GB"/>
        </w:rPr>
        <w:t xml:space="preserve"> </w:t>
      </w:r>
      <w:r w:rsidR="00733638" w:rsidRPr="00544653">
        <w:rPr>
          <w:rFonts w:asciiTheme="minorHAnsi" w:hAnsiTheme="minorHAnsi"/>
          <w:sz w:val="22"/>
          <w:szCs w:val="22"/>
          <w:lang w:val="en-GB"/>
        </w:rPr>
        <w:sym w:font="Wingdings" w:char="F0E0"/>
      </w:r>
      <w:r w:rsidR="00733638" w:rsidRPr="00544653">
        <w:rPr>
          <w:rFonts w:asciiTheme="minorHAnsi" w:hAnsiTheme="minorHAnsi"/>
          <w:sz w:val="22"/>
          <w:szCs w:val="22"/>
          <w:lang w:val="en-GB"/>
        </w:rPr>
        <w:t xml:space="preserve"> </w:t>
      </w:r>
      <w:r w:rsidRPr="00544653">
        <w:rPr>
          <w:rFonts w:asciiTheme="minorHAnsi" w:hAnsiTheme="minorHAnsi"/>
          <w:sz w:val="22"/>
          <w:szCs w:val="22"/>
          <w:lang w:val="en-GB"/>
        </w:rPr>
        <w:t>(Kripke &amp; ~DT)</w:t>
      </w:r>
      <w:r w:rsidRPr="00544653">
        <w:rPr>
          <w:rStyle w:val="EndnoteReference"/>
          <w:rFonts w:asciiTheme="minorHAnsi" w:hAnsiTheme="minorHAnsi"/>
          <w:sz w:val="22"/>
          <w:szCs w:val="22"/>
          <w:lang w:val="en-GB"/>
        </w:rPr>
        <w:endnoteReference w:id="18"/>
      </w:r>
    </w:p>
    <w:p w:rsidR="007A6655" w:rsidRPr="00544653" w:rsidRDefault="007A6655" w:rsidP="00E120BD">
      <w:pPr>
        <w:pStyle w:val="Standard"/>
        <w:spacing w:line="480" w:lineRule="auto"/>
        <w:ind w:right="15"/>
        <w:jc w:val="both"/>
        <w:rPr>
          <w:rFonts w:asciiTheme="minorHAnsi" w:hAnsiTheme="minorHAnsi"/>
          <w:sz w:val="22"/>
          <w:szCs w:val="22"/>
          <w:lang w:val="en-GB"/>
        </w:rPr>
      </w:pPr>
      <w:r w:rsidRPr="00544653">
        <w:rPr>
          <w:rFonts w:asciiTheme="minorHAnsi" w:hAnsiTheme="minorHAnsi"/>
          <w:sz w:val="22"/>
          <w:szCs w:val="22"/>
          <w:lang w:val="en-GB"/>
        </w:rPr>
        <w:tab/>
        <w:t xml:space="preserve">Forgie's conclusion is ambiguous insofar as it attempts to both a) lay the groundwork for further systematic work in natural theology, and b) establish an interpretation of Aquinas. The following section shall consist in a critique of third of the above premises. Specifically, </w:t>
      </w:r>
      <w:r w:rsidR="006A68FD">
        <w:rPr>
          <w:rFonts w:asciiTheme="minorHAnsi" w:hAnsiTheme="minorHAnsi"/>
          <w:sz w:val="22"/>
          <w:szCs w:val="22"/>
          <w:lang w:val="en-GB"/>
        </w:rPr>
        <w:t xml:space="preserve">I will show that </w:t>
      </w:r>
      <w:r w:rsidRPr="00544653">
        <w:rPr>
          <w:rFonts w:asciiTheme="minorHAnsi" w:hAnsiTheme="minorHAnsi"/>
          <w:sz w:val="22"/>
          <w:szCs w:val="22"/>
          <w:lang w:val="en-GB"/>
        </w:rPr>
        <w:t xml:space="preserve">the dichotomy in the consequent </w:t>
      </w:r>
      <w:r w:rsidR="006A68FD">
        <w:rPr>
          <w:rFonts w:asciiTheme="minorHAnsi" w:hAnsiTheme="minorHAnsi"/>
          <w:sz w:val="22"/>
          <w:szCs w:val="22"/>
          <w:lang w:val="en-GB"/>
        </w:rPr>
        <w:t>it fails to encompass Aquinas’ actual positio</w:t>
      </w:r>
      <w:r w:rsidR="009149B8">
        <w:rPr>
          <w:rFonts w:asciiTheme="minorHAnsi" w:hAnsiTheme="minorHAnsi"/>
          <w:sz w:val="22"/>
          <w:szCs w:val="22"/>
          <w:lang w:val="en-GB"/>
        </w:rPr>
        <w:t>n, thereby depriving</w:t>
      </w:r>
      <w:r w:rsidRPr="00544653">
        <w:rPr>
          <w:rFonts w:asciiTheme="minorHAnsi" w:hAnsiTheme="minorHAnsi"/>
          <w:sz w:val="22"/>
          <w:szCs w:val="22"/>
          <w:lang w:val="en-GB"/>
        </w:rPr>
        <w:t xml:space="preserve"> the conditional of its pragmatic </w:t>
      </w:r>
      <w:r w:rsidRPr="00544653">
        <w:rPr>
          <w:rFonts w:asciiTheme="minorHAnsi" w:hAnsiTheme="minorHAnsi"/>
          <w:sz w:val="22"/>
          <w:szCs w:val="22"/>
          <w:lang w:val="en-GB"/>
        </w:rPr>
        <w:lastRenderedPageBreak/>
        <w:t>force.</w:t>
      </w:r>
      <w:r w:rsidRPr="00544653">
        <w:rPr>
          <w:rStyle w:val="EndnoteReference"/>
          <w:rFonts w:asciiTheme="minorHAnsi" w:hAnsiTheme="minorHAnsi"/>
          <w:sz w:val="22"/>
          <w:szCs w:val="22"/>
          <w:lang w:val="en-GB"/>
        </w:rPr>
        <w:endnoteReference w:id="19"/>
      </w:r>
      <w:r w:rsidRPr="00544653">
        <w:rPr>
          <w:rFonts w:asciiTheme="minorHAnsi" w:hAnsiTheme="minorHAnsi"/>
          <w:sz w:val="22"/>
          <w:szCs w:val="22"/>
          <w:lang w:val="en-GB"/>
        </w:rPr>
        <w:t xml:space="preserve"> In other words, I shall undermine Forgie's </w:t>
      </w:r>
      <w:r w:rsidR="009149B8">
        <w:rPr>
          <w:rFonts w:asciiTheme="minorHAnsi" w:hAnsiTheme="minorHAnsi"/>
          <w:i/>
          <w:iCs/>
          <w:sz w:val="22"/>
          <w:szCs w:val="22"/>
          <w:lang w:val="en-GB"/>
        </w:rPr>
        <w:t>philosophical</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hypothesis by showing his </w:t>
      </w:r>
      <w:r w:rsidR="009149B8">
        <w:rPr>
          <w:rFonts w:asciiTheme="minorHAnsi" w:hAnsiTheme="minorHAnsi"/>
          <w:i/>
          <w:iCs/>
          <w:sz w:val="22"/>
          <w:szCs w:val="22"/>
          <w:lang w:val="en-GB"/>
        </w:rPr>
        <w:t>interpre</w:t>
      </w:r>
      <w:r w:rsidRPr="00544653">
        <w:rPr>
          <w:rFonts w:asciiTheme="minorHAnsi" w:hAnsiTheme="minorHAnsi"/>
          <w:i/>
          <w:iCs/>
          <w:sz w:val="22"/>
          <w:szCs w:val="22"/>
          <w:lang w:val="en-GB"/>
        </w:rPr>
        <w:t xml:space="preserve">tive </w:t>
      </w:r>
      <w:r w:rsidRPr="00544653">
        <w:rPr>
          <w:rFonts w:asciiTheme="minorHAnsi" w:hAnsiTheme="minorHAnsi"/>
          <w:sz w:val="22"/>
          <w:szCs w:val="22"/>
          <w:lang w:val="en-GB"/>
        </w:rPr>
        <w:t>hypothesis to be mistaken.</w:t>
      </w:r>
    </w:p>
    <w:p w:rsidR="007A6655" w:rsidRPr="00544653" w:rsidRDefault="00892CCB" w:rsidP="00E120BD">
      <w:pPr>
        <w:pStyle w:val="Standard"/>
        <w:spacing w:line="480" w:lineRule="auto"/>
        <w:jc w:val="both"/>
        <w:rPr>
          <w:rFonts w:asciiTheme="minorHAnsi" w:hAnsiTheme="minorHAnsi"/>
          <w:sz w:val="22"/>
          <w:szCs w:val="22"/>
          <w:lang w:val="en-GB"/>
        </w:rPr>
      </w:pPr>
      <w:r>
        <w:rPr>
          <w:rFonts w:asciiTheme="minorHAnsi" w:hAnsiTheme="minorHAnsi"/>
          <w:b/>
          <w:bCs/>
          <w:sz w:val="22"/>
          <w:szCs w:val="22"/>
          <w:lang w:val="en-GB"/>
        </w:rPr>
        <w:tab/>
      </w:r>
      <w:proofErr w:type="gramStart"/>
      <w:r w:rsidR="007A6655" w:rsidRPr="00544653">
        <w:rPr>
          <w:rFonts w:asciiTheme="minorHAnsi" w:hAnsiTheme="minorHAnsi"/>
          <w:b/>
          <w:bCs/>
          <w:sz w:val="22"/>
          <w:szCs w:val="22"/>
          <w:lang w:val="en-GB"/>
        </w:rPr>
        <w:t xml:space="preserve">Critique of Forgie's account of </w:t>
      </w:r>
      <w:r w:rsidR="007A6655" w:rsidRPr="00544653">
        <w:rPr>
          <w:rFonts w:asciiTheme="minorHAnsi" w:hAnsiTheme="minorHAnsi"/>
          <w:b/>
          <w:bCs/>
          <w:i/>
          <w:iCs/>
          <w:sz w:val="22"/>
          <w:szCs w:val="22"/>
          <w:lang w:val="en-GB"/>
        </w:rPr>
        <w:t xml:space="preserve">per se nota </w:t>
      </w:r>
      <w:r w:rsidR="007A6655" w:rsidRPr="00544653">
        <w:rPr>
          <w:rFonts w:asciiTheme="minorHAnsi" w:hAnsiTheme="minorHAnsi"/>
          <w:b/>
          <w:bCs/>
          <w:sz w:val="22"/>
          <w:szCs w:val="22"/>
          <w:lang w:val="en-GB"/>
        </w:rPr>
        <w:t>propositions.</w:t>
      </w:r>
      <w:proofErr w:type="gramEnd"/>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Forgie's dilemma between Kripkean and Plantingan analyses of the term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in the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arises</w:t>
      </w:r>
      <w:r w:rsidR="00B56654" w:rsidRPr="00544653">
        <w:rPr>
          <w:rFonts w:asciiTheme="minorHAnsi" w:hAnsiTheme="minorHAnsi"/>
          <w:sz w:val="22"/>
          <w:szCs w:val="22"/>
          <w:lang w:val="en-GB"/>
        </w:rPr>
        <w:t xml:space="preserve"> from </w:t>
      </w:r>
      <w:r w:rsidRPr="00544653">
        <w:rPr>
          <w:rFonts w:asciiTheme="minorHAnsi" w:hAnsiTheme="minorHAnsi"/>
          <w:sz w:val="22"/>
          <w:szCs w:val="22"/>
          <w:lang w:val="en-GB"/>
        </w:rPr>
        <w:t xml:space="preserve">a) his gloss of Aquinas' </w:t>
      </w:r>
      <w:r w:rsidRPr="00544653">
        <w:rPr>
          <w:rFonts w:asciiTheme="minorHAnsi" w:hAnsiTheme="minorHAnsi"/>
          <w:i/>
          <w:iCs/>
          <w:sz w:val="22"/>
          <w:szCs w:val="22"/>
          <w:lang w:val="en-GB"/>
        </w:rPr>
        <w:t>per se notum secundum se</w:t>
      </w:r>
      <w:r w:rsidRPr="00544653">
        <w:rPr>
          <w:rFonts w:asciiTheme="minorHAnsi" w:hAnsiTheme="minorHAnsi"/>
          <w:sz w:val="22"/>
          <w:szCs w:val="22"/>
          <w:lang w:val="en-GB"/>
        </w:rPr>
        <w:t>/</w:t>
      </w:r>
      <w:r w:rsidRPr="00544653">
        <w:rPr>
          <w:rFonts w:asciiTheme="minorHAnsi" w:hAnsiTheme="minorHAnsi"/>
          <w:i/>
          <w:iCs/>
          <w:sz w:val="22"/>
          <w:szCs w:val="22"/>
          <w:lang w:val="en-GB"/>
        </w:rPr>
        <w:t xml:space="preserve">quoad nos </w:t>
      </w:r>
      <w:r w:rsidRPr="00544653">
        <w:rPr>
          <w:rFonts w:asciiTheme="minorHAnsi" w:hAnsiTheme="minorHAnsi"/>
          <w:sz w:val="22"/>
          <w:szCs w:val="22"/>
          <w:lang w:val="en-GB"/>
        </w:rPr>
        <w:t xml:space="preserve">distinction; and b) his understanding of the </w:t>
      </w:r>
      <w:r w:rsidRPr="00544653">
        <w:rPr>
          <w:rFonts w:asciiTheme="minorHAnsi" w:hAnsiTheme="minorHAnsi"/>
          <w:iCs/>
          <w:sz w:val="22"/>
          <w:szCs w:val="22"/>
          <w:lang w:val="en-GB"/>
        </w:rPr>
        <w:t xml:space="preserve">a priori/a posteriori </w:t>
      </w:r>
      <w:r w:rsidRPr="00544653">
        <w:rPr>
          <w:rFonts w:asciiTheme="minorHAnsi" w:hAnsiTheme="minorHAnsi"/>
          <w:sz w:val="22"/>
          <w:szCs w:val="22"/>
          <w:lang w:val="en-GB"/>
        </w:rPr>
        <w:t xml:space="preserve">distinction: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must be necessary, but not </w:t>
      </w:r>
      <w:r w:rsidRPr="00544653">
        <w:rPr>
          <w:rFonts w:asciiTheme="minorHAnsi" w:hAnsiTheme="minorHAnsi"/>
          <w:iCs/>
          <w:sz w:val="22"/>
          <w:szCs w:val="22"/>
          <w:lang w:val="en-GB"/>
        </w:rPr>
        <w:t>a priori</w:t>
      </w:r>
      <w:r w:rsidRPr="00544653">
        <w:rPr>
          <w:rFonts w:asciiTheme="minorHAnsi" w:hAnsiTheme="minorHAnsi"/>
          <w:sz w:val="22"/>
          <w:szCs w:val="22"/>
          <w:lang w:val="en-GB"/>
        </w:rPr>
        <w:t xml:space="preserve">; if </w:t>
      </w:r>
      <w:r w:rsidR="00B56654" w:rsidRPr="00544653">
        <w:rPr>
          <w:rFonts w:asciiTheme="minorHAnsi" w:hAnsiTheme="minorHAnsi"/>
          <w:sz w:val="22"/>
          <w:szCs w:val="22"/>
          <w:lang w:val="en-GB"/>
        </w:rPr>
        <w:t xml:space="preserve">a </w:t>
      </w:r>
      <w:r w:rsidRPr="00544653">
        <w:rPr>
          <w:rFonts w:asciiTheme="minorHAnsi" w:hAnsiTheme="minorHAnsi"/>
          <w:sz w:val="22"/>
          <w:szCs w:val="22"/>
          <w:lang w:val="en-GB"/>
        </w:rPr>
        <w:t xml:space="preserve">proof is conducted </w:t>
      </w:r>
      <w:r w:rsidR="00B56654" w:rsidRPr="00544653">
        <w:rPr>
          <w:rFonts w:asciiTheme="minorHAnsi" w:hAnsiTheme="minorHAnsi"/>
          <w:sz w:val="22"/>
          <w:szCs w:val="22"/>
          <w:lang w:val="en-GB"/>
        </w:rPr>
        <w:t xml:space="preserve">in </w:t>
      </w:r>
      <w:r w:rsidRPr="00544653">
        <w:rPr>
          <w:rFonts w:asciiTheme="minorHAnsi" w:hAnsiTheme="minorHAnsi"/>
          <w:sz w:val="22"/>
          <w:szCs w:val="22"/>
          <w:lang w:val="en-GB"/>
        </w:rPr>
        <w:t xml:space="preserve">Plantinga's </w:t>
      </w:r>
      <w:r w:rsidR="00B56654" w:rsidRPr="00544653">
        <w:rPr>
          <w:rFonts w:asciiTheme="minorHAnsi" w:hAnsiTheme="minorHAnsi"/>
          <w:sz w:val="22"/>
          <w:szCs w:val="22"/>
          <w:lang w:val="en-GB"/>
        </w:rPr>
        <w:t xml:space="preserve">manner </w:t>
      </w:r>
      <w:r w:rsidRPr="00544653">
        <w:rPr>
          <w:rFonts w:asciiTheme="minorHAnsi" w:hAnsiTheme="minorHAnsi"/>
          <w:sz w:val="22"/>
          <w:szCs w:val="22"/>
          <w:lang w:val="en-GB"/>
        </w:rPr>
        <w:t xml:space="preserve">then it </w:t>
      </w:r>
      <w:r w:rsidRPr="00544653">
        <w:rPr>
          <w:rFonts w:asciiTheme="minorHAnsi" w:hAnsiTheme="minorHAnsi"/>
          <w:iCs/>
          <w:sz w:val="22"/>
          <w:szCs w:val="22"/>
          <w:lang w:val="en-GB"/>
        </w:rPr>
        <w:t>is a priori</w:t>
      </w:r>
      <w:r w:rsidRPr="00544653">
        <w:rPr>
          <w:rFonts w:asciiTheme="minorHAnsi" w:hAnsiTheme="minorHAnsi"/>
          <w:sz w:val="22"/>
          <w:szCs w:val="22"/>
          <w:lang w:val="en-GB"/>
        </w:rPr>
        <w:t xml:space="preserve">; this leaves a Kripkean analysis as the only, best, or most obvious means by which to ensure that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be an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truth.</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r>
      <w:r w:rsidR="009149B8">
        <w:rPr>
          <w:rFonts w:asciiTheme="minorHAnsi" w:hAnsiTheme="minorHAnsi"/>
          <w:sz w:val="22"/>
          <w:szCs w:val="22"/>
          <w:lang w:val="en-GB"/>
        </w:rPr>
        <w:t xml:space="preserve">A minor </w:t>
      </w:r>
      <w:r w:rsidRPr="00544653">
        <w:rPr>
          <w:rFonts w:asciiTheme="minorHAnsi" w:hAnsiTheme="minorHAnsi"/>
          <w:sz w:val="22"/>
          <w:szCs w:val="22"/>
          <w:lang w:val="en-GB"/>
        </w:rPr>
        <w:t xml:space="preserve">objection to Forgie's gloss is that Aquinas </w:t>
      </w:r>
      <w:r w:rsidRPr="00544653">
        <w:rPr>
          <w:rFonts w:asciiTheme="minorHAnsi" w:hAnsiTheme="minorHAnsi"/>
          <w:iCs/>
          <w:sz w:val="22"/>
          <w:szCs w:val="22"/>
          <w:lang w:val="en-GB"/>
        </w:rPr>
        <w:t>already</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has an </w:t>
      </w:r>
      <w:r w:rsidRPr="00544653">
        <w:rPr>
          <w:rFonts w:asciiTheme="minorHAnsi" w:hAnsiTheme="minorHAnsi"/>
          <w:iCs/>
          <w:sz w:val="22"/>
          <w:szCs w:val="22"/>
          <w:lang w:val="en-GB"/>
        </w:rPr>
        <w:t xml:space="preserve">a priori/a posteriori </w:t>
      </w:r>
      <w:r w:rsidRPr="00544653">
        <w:rPr>
          <w:rFonts w:asciiTheme="minorHAnsi" w:hAnsiTheme="minorHAnsi"/>
          <w:sz w:val="22"/>
          <w:szCs w:val="22"/>
          <w:lang w:val="en-GB"/>
        </w:rPr>
        <w:t xml:space="preserve">distinction, as well as a distinction between necessary and contingent truths. Given this, the lexical items </w:t>
      </w:r>
      <w:r w:rsidR="00AA33DA" w:rsidRPr="00544653">
        <w:rPr>
          <w:rFonts w:asciiTheme="minorHAnsi" w:hAnsiTheme="minorHAnsi"/>
          <w:sz w:val="22"/>
          <w:szCs w:val="22"/>
          <w:lang w:val="en-GB"/>
        </w:rPr>
        <w:t>‘</w:t>
      </w:r>
      <w:r w:rsidRPr="00544653">
        <w:rPr>
          <w:rFonts w:asciiTheme="minorHAnsi" w:hAnsiTheme="minorHAnsi"/>
          <w:i/>
          <w:iCs/>
          <w:sz w:val="22"/>
          <w:szCs w:val="22"/>
          <w:lang w:val="en-GB"/>
        </w:rPr>
        <w:t>per se notum quoad nos</w:t>
      </w:r>
      <w:r w:rsidR="00AA33DA" w:rsidRPr="00544653">
        <w:rPr>
          <w:rFonts w:asciiTheme="minorHAnsi" w:hAnsiTheme="minorHAnsi"/>
          <w:i/>
          <w:iCs/>
          <w:sz w:val="22"/>
          <w:szCs w:val="22"/>
          <w:lang w:val="en-GB"/>
        </w:rPr>
        <w:t>’</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and </w:t>
      </w:r>
      <w:r w:rsidR="00AA33DA" w:rsidRPr="00544653">
        <w:rPr>
          <w:rFonts w:asciiTheme="minorHAnsi" w:hAnsiTheme="minorHAnsi"/>
          <w:sz w:val="22"/>
          <w:szCs w:val="22"/>
          <w:lang w:val="en-GB"/>
        </w:rPr>
        <w:t>‘</w:t>
      </w:r>
      <w:r w:rsidRPr="00544653">
        <w:rPr>
          <w:rFonts w:asciiTheme="minorHAnsi" w:hAnsiTheme="minorHAnsi"/>
          <w:i/>
          <w:iCs/>
          <w:sz w:val="22"/>
          <w:szCs w:val="22"/>
          <w:lang w:val="en-GB"/>
        </w:rPr>
        <w:t>per se notum secundum se</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would seem to serve no unique purpose in Aquinas' language. This superfluity would add unnecessary confusion to the expositions of an otherwise generally lucid and clear writer: in other words, Aquinas could have simply </w:t>
      </w:r>
      <w:r w:rsidRPr="00544653">
        <w:rPr>
          <w:rFonts w:asciiTheme="minorHAnsi" w:hAnsiTheme="minorHAnsi"/>
          <w:i/>
          <w:iCs/>
          <w:sz w:val="22"/>
          <w:szCs w:val="22"/>
          <w:lang w:val="en-GB"/>
        </w:rPr>
        <w:t>said</w:t>
      </w:r>
      <w:r w:rsidRPr="00544653">
        <w:rPr>
          <w:rFonts w:asciiTheme="minorHAnsi" w:hAnsiTheme="minorHAnsi"/>
          <w:sz w:val="22"/>
          <w:szCs w:val="22"/>
          <w:lang w:val="en-GB"/>
        </w:rPr>
        <w:t xml:space="preserve"> that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necessary and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instead of developing additional vocabulary that could potentially mislead his reader.</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r>
      <w:r w:rsidR="009149B8">
        <w:rPr>
          <w:rFonts w:asciiTheme="minorHAnsi" w:hAnsiTheme="minorHAnsi"/>
          <w:sz w:val="22"/>
          <w:szCs w:val="22"/>
          <w:lang w:val="en-GB"/>
        </w:rPr>
        <w:t>But more decisively</w:t>
      </w:r>
      <w:r w:rsidRPr="00544653">
        <w:rPr>
          <w:rFonts w:asciiTheme="minorHAnsi" w:hAnsiTheme="minorHAnsi"/>
          <w:sz w:val="22"/>
          <w:szCs w:val="22"/>
          <w:lang w:val="en-GB"/>
        </w:rPr>
        <w:t xml:space="preserve">, Forgie's interpretation of Aquinas schema of </w:t>
      </w:r>
      <w:r w:rsidRPr="00544653">
        <w:rPr>
          <w:rFonts w:asciiTheme="minorHAnsi" w:hAnsiTheme="minorHAnsi"/>
          <w:i/>
          <w:iCs/>
          <w:sz w:val="22"/>
          <w:szCs w:val="22"/>
          <w:lang w:val="en-GB"/>
        </w:rPr>
        <w:t xml:space="preserve">per se nota </w:t>
      </w:r>
      <w:r w:rsidRPr="00544653">
        <w:rPr>
          <w:rFonts w:asciiTheme="minorHAnsi" w:hAnsiTheme="minorHAnsi"/>
          <w:sz w:val="22"/>
          <w:szCs w:val="22"/>
          <w:lang w:val="en-GB"/>
        </w:rPr>
        <w:t xml:space="preserve">truths is </w:t>
      </w:r>
      <w:r w:rsidR="000A702D" w:rsidRPr="00544653">
        <w:rPr>
          <w:rFonts w:asciiTheme="minorHAnsi" w:hAnsiTheme="minorHAnsi"/>
          <w:sz w:val="22"/>
          <w:szCs w:val="22"/>
          <w:lang w:val="en-GB"/>
        </w:rPr>
        <w:t>inconsistent with Aquinas’ own remarks on the subject</w:t>
      </w:r>
      <w:r w:rsidRPr="00544653">
        <w:rPr>
          <w:rFonts w:asciiTheme="minorHAnsi" w:hAnsiTheme="minorHAnsi"/>
          <w:sz w:val="22"/>
          <w:szCs w:val="22"/>
          <w:lang w:val="en-GB"/>
        </w:rPr>
        <w:t>. To show this, let us compare Forgie's account with Aquinas' own. Aquinas writes:</w:t>
      </w:r>
    </w:p>
    <w:p w:rsidR="007A6655" w:rsidRPr="00544653" w:rsidRDefault="007A6655" w:rsidP="00E120BD">
      <w:pPr>
        <w:pStyle w:val="Standard"/>
        <w:spacing w:line="480" w:lineRule="auto"/>
        <w:ind w:left="855"/>
        <w:jc w:val="both"/>
        <w:rPr>
          <w:rFonts w:asciiTheme="minorHAnsi" w:hAnsiTheme="minorHAnsi"/>
          <w:sz w:val="22"/>
          <w:szCs w:val="22"/>
          <w:lang w:val="en-GB"/>
        </w:rPr>
      </w:pPr>
      <w:r w:rsidRPr="00544653">
        <w:rPr>
          <w:rFonts w:asciiTheme="minorHAnsi" w:hAnsiTheme="minorHAnsi"/>
          <w:sz w:val="22"/>
          <w:szCs w:val="22"/>
          <w:lang w:val="en-GB"/>
        </w:rPr>
        <w:t xml:space="preserve">Something's being self-evident occurs in two ways: in one way, in itself and not to us; in the other way, in itself and to us. From this some proposition is </w:t>
      </w:r>
      <w:r w:rsidRPr="00544653">
        <w:rPr>
          <w:rFonts w:asciiTheme="minorHAnsi" w:hAnsiTheme="minorHAnsi"/>
          <w:i/>
          <w:iCs/>
          <w:sz w:val="22"/>
          <w:szCs w:val="22"/>
          <w:lang w:val="en-GB"/>
        </w:rPr>
        <w:t>per se nota</w:t>
      </w:r>
      <w:r w:rsidRPr="00544653">
        <w:rPr>
          <w:rFonts w:asciiTheme="minorHAnsi" w:hAnsiTheme="minorHAnsi"/>
          <w:sz w:val="22"/>
          <w:szCs w:val="22"/>
          <w:lang w:val="en-GB"/>
        </w:rPr>
        <w:t>: that its predicate is included in the meaning</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of the subject</w:t>
      </w:r>
      <w:r w:rsidR="00C448E1" w:rsidRPr="00544653">
        <w:rPr>
          <w:rFonts w:asciiTheme="minorHAnsi" w:hAnsiTheme="minorHAnsi"/>
          <w:sz w:val="22"/>
          <w:szCs w:val="22"/>
          <w:lang w:val="en-GB"/>
        </w:rPr>
        <w:t xml:space="preserve"> </w:t>
      </w:r>
      <w:r w:rsidRPr="00544653">
        <w:rPr>
          <w:rFonts w:asciiTheme="minorHAnsi" w:hAnsiTheme="minorHAnsi"/>
          <w:sz w:val="22"/>
          <w:szCs w:val="22"/>
          <w:lang w:val="en-GB"/>
        </w:rPr>
        <w:t>...</w:t>
      </w:r>
      <w:r w:rsidR="00C448E1"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If, then, the quiddity of the predicate and subject is understood by </w:t>
      </w:r>
      <w:r w:rsidR="009149B8">
        <w:rPr>
          <w:rFonts w:asciiTheme="minorHAnsi" w:hAnsiTheme="minorHAnsi"/>
          <w:sz w:val="22"/>
          <w:szCs w:val="22"/>
          <w:lang w:val="en-GB"/>
        </w:rPr>
        <w:t>all</w:t>
      </w:r>
      <w:r w:rsidRPr="00544653">
        <w:rPr>
          <w:rFonts w:asciiTheme="minorHAnsi" w:hAnsiTheme="minorHAnsi"/>
          <w:sz w:val="22"/>
          <w:szCs w:val="22"/>
          <w:lang w:val="en-GB"/>
        </w:rPr>
        <w:t xml:space="preserve">, the proposition [that combines them] will be </w:t>
      </w:r>
      <w:r w:rsidRPr="00544653">
        <w:rPr>
          <w:rFonts w:asciiTheme="minorHAnsi" w:hAnsiTheme="minorHAnsi"/>
          <w:i/>
          <w:iCs/>
          <w:sz w:val="22"/>
          <w:szCs w:val="22"/>
          <w:lang w:val="en-GB"/>
        </w:rPr>
        <w:t>per se nota</w:t>
      </w:r>
      <w:r w:rsidRPr="00544653">
        <w:rPr>
          <w:rFonts w:asciiTheme="minorHAnsi" w:hAnsiTheme="minorHAnsi"/>
          <w:sz w:val="22"/>
          <w:szCs w:val="22"/>
          <w:lang w:val="en-GB"/>
        </w:rPr>
        <w:t xml:space="preserve"> to everyone</w:t>
      </w:r>
      <w:r w:rsidR="009149B8">
        <w:rPr>
          <w:rFonts w:asciiTheme="minorHAnsi" w:hAnsiTheme="minorHAnsi"/>
          <w:sz w:val="22"/>
          <w:szCs w:val="22"/>
          <w:lang w:val="en-GB"/>
        </w:rPr>
        <w:t xml:space="preserve"> …</w:t>
      </w:r>
      <w:r w:rsidRPr="00544653">
        <w:rPr>
          <w:rFonts w:asciiTheme="minorHAnsi" w:hAnsiTheme="minorHAnsi"/>
          <w:sz w:val="22"/>
          <w:szCs w:val="22"/>
          <w:lang w:val="en-GB"/>
        </w:rPr>
        <w:t xml:space="preserve"> But if the quiddity of the subject and predicate is not known to some, then that proposition will be </w:t>
      </w:r>
      <w:r w:rsidRPr="00544653">
        <w:rPr>
          <w:rFonts w:asciiTheme="minorHAnsi" w:hAnsiTheme="minorHAnsi"/>
          <w:i/>
          <w:iCs/>
          <w:sz w:val="22"/>
          <w:szCs w:val="22"/>
          <w:lang w:val="en-GB"/>
        </w:rPr>
        <w:t xml:space="preserve">per se nota </w:t>
      </w:r>
      <w:r w:rsidRPr="00544653">
        <w:rPr>
          <w:rFonts w:asciiTheme="minorHAnsi" w:hAnsiTheme="minorHAnsi"/>
          <w:sz w:val="22"/>
          <w:szCs w:val="22"/>
          <w:lang w:val="en-GB"/>
        </w:rPr>
        <w:t xml:space="preserve">in itself, but not among those who do not understand the subject and predicate of the proposition. And therefore it happens, as Boethius states in his book </w:t>
      </w:r>
      <w:r w:rsidRPr="00544653">
        <w:rPr>
          <w:rFonts w:asciiTheme="minorHAnsi" w:hAnsiTheme="minorHAnsi"/>
          <w:i/>
          <w:iCs/>
          <w:sz w:val="22"/>
          <w:szCs w:val="22"/>
          <w:lang w:val="en-GB"/>
        </w:rPr>
        <w:t>de hebdomadibus</w:t>
      </w:r>
      <w:r w:rsidRPr="00544653">
        <w:rPr>
          <w:rFonts w:asciiTheme="minorHAnsi" w:hAnsiTheme="minorHAnsi"/>
          <w:sz w:val="22"/>
          <w:szCs w:val="22"/>
          <w:lang w:val="en-GB"/>
        </w:rPr>
        <w:t xml:space="preserve">, that certain conceptions of the soul are common and </w:t>
      </w:r>
      <w:r w:rsidRPr="00544653">
        <w:rPr>
          <w:rFonts w:asciiTheme="minorHAnsi" w:hAnsiTheme="minorHAnsi"/>
          <w:i/>
          <w:iCs/>
          <w:sz w:val="22"/>
          <w:szCs w:val="22"/>
          <w:lang w:val="en-GB"/>
        </w:rPr>
        <w:t xml:space="preserve">per se nota </w:t>
      </w:r>
      <w:r w:rsidRPr="00544653">
        <w:rPr>
          <w:rFonts w:asciiTheme="minorHAnsi" w:hAnsiTheme="minorHAnsi"/>
          <w:sz w:val="22"/>
          <w:szCs w:val="22"/>
          <w:lang w:val="en-GB"/>
        </w:rPr>
        <w:t>only among the wise.</w:t>
      </w:r>
      <w:r w:rsidR="009149B8">
        <w:rPr>
          <w:rFonts w:asciiTheme="minorHAnsi" w:hAnsiTheme="minorHAnsi"/>
          <w:sz w:val="22"/>
          <w:szCs w:val="22"/>
          <w:lang w:val="en-GB"/>
        </w:rPr>
        <w:t xml:space="preserve"> (ST I. ii. 1, co)</w:t>
      </w:r>
      <w:r w:rsidRPr="00544653">
        <w:rPr>
          <w:rStyle w:val="EndnoteReference"/>
          <w:rFonts w:asciiTheme="minorHAnsi" w:hAnsiTheme="minorHAnsi"/>
          <w:sz w:val="22"/>
          <w:szCs w:val="22"/>
          <w:lang w:val="en-GB"/>
        </w:rPr>
        <w:endnoteReference w:id="20"/>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Now in the first sentence of the above, Aquinas makes it clear that</w:t>
      </w:r>
      <w:r w:rsidRPr="00544653">
        <w:rPr>
          <w:rFonts w:asciiTheme="minorHAnsi" w:hAnsiTheme="minorHAnsi"/>
          <w:i/>
          <w:iCs/>
          <w:sz w:val="22"/>
          <w:szCs w:val="22"/>
          <w:lang w:val="en-GB"/>
        </w:rPr>
        <w:t xml:space="preserve"> every per se nota </w:t>
      </w:r>
      <w:r w:rsidRPr="00544653">
        <w:rPr>
          <w:rFonts w:asciiTheme="minorHAnsi" w:hAnsiTheme="minorHAnsi"/>
          <w:sz w:val="22"/>
          <w:szCs w:val="22"/>
          <w:lang w:val="en-GB"/>
        </w:rPr>
        <w:t xml:space="preserve">proposition is </w:t>
      </w:r>
      <w:r w:rsidRPr="00544653">
        <w:rPr>
          <w:rFonts w:asciiTheme="minorHAnsi" w:hAnsiTheme="minorHAnsi"/>
          <w:i/>
          <w:iCs/>
          <w:sz w:val="22"/>
          <w:szCs w:val="22"/>
          <w:lang w:val="en-GB"/>
        </w:rPr>
        <w:t>per se nota secundum se</w:t>
      </w:r>
      <w:r w:rsidRPr="00544653">
        <w:rPr>
          <w:rFonts w:asciiTheme="minorHAnsi" w:hAnsiTheme="minorHAnsi"/>
          <w:sz w:val="22"/>
          <w:szCs w:val="22"/>
          <w:lang w:val="en-GB"/>
        </w:rPr>
        <w:t xml:space="preserve">. From here, this group of all </w:t>
      </w:r>
      <w:r w:rsidRPr="00544653">
        <w:rPr>
          <w:rFonts w:asciiTheme="minorHAnsi" w:hAnsiTheme="minorHAnsi"/>
          <w:i/>
          <w:iCs/>
          <w:sz w:val="22"/>
          <w:szCs w:val="22"/>
          <w:lang w:val="en-GB"/>
        </w:rPr>
        <w:t xml:space="preserve">per se notae </w:t>
      </w:r>
      <w:r w:rsidRPr="00544653">
        <w:rPr>
          <w:rFonts w:asciiTheme="minorHAnsi" w:hAnsiTheme="minorHAnsi"/>
          <w:sz w:val="22"/>
          <w:szCs w:val="22"/>
          <w:lang w:val="en-GB"/>
        </w:rPr>
        <w:t xml:space="preserve">propositions is divided into those that a) are </w:t>
      </w:r>
      <w:r w:rsidRPr="00544653">
        <w:rPr>
          <w:rFonts w:asciiTheme="minorHAnsi" w:hAnsiTheme="minorHAnsi"/>
          <w:sz w:val="22"/>
          <w:szCs w:val="22"/>
          <w:lang w:val="en-GB"/>
        </w:rPr>
        <w:lastRenderedPageBreak/>
        <w:t xml:space="preserve">and b) are not </w:t>
      </w:r>
      <w:r w:rsidRPr="00544653">
        <w:rPr>
          <w:rFonts w:asciiTheme="minorHAnsi" w:hAnsiTheme="minorHAnsi"/>
          <w:i/>
          <w:iCs/>
          <w:sz w:val="22"/>
          <w:szCs w:val="22"/>
          <w:lang w:val="en-GB"/>
        </w:rPr>
        <w:t>per se notae quoad nos</w:t>
      </w:r>
      <w:r w:rsidRPr="00544653">
        <w:rPr>
          <w:rFonts w:asciiTheme="minorHAnsi" w:hAnsiTheme="minorHAnsi"/>
          <w:sz w:val="22"/>
          <w:szCs w:val="22"/>
          <w:lang w:val="en-GB"/>
        </w:rPr>
        <w:t xml:space="preserve">. To put this into Aquinas' own parlance, we might say that the relationship between </w:t>
      </w:r>
      <w:r w:rsidRPr="00544653">
        <w:rPr>
          <w:rFonts w:asciiTheme="minorHAnsi" w:hAnsiTheme="minorHAnsi"/>
          <w:i/>
          <w:iCs/>
          <w:sz w:val="22"/>
          <w:szCs w:val="22"/>
          <w:lang w:val="en-GB"/>
        </w:rPr>
        <w:t>secundum se</w:t>
      </w:r>
      <w:r w:rsidRPr="00544653">
        <w:rPr>
          <w:rFonts w:asciiTheme="minorHAnsi" w:hAnsiTheme="minorHAnsi"/>
          <w:sz w:val="22"/>
          <w:szCs w:val="22"/>
          <w:lang w:val="en-GB"/>
        </w:rPr>
        <w:t xml:space="preserve"> and </w:t>
      </w:r>
      <w:r w:rsidRPr="00544653">
        <w:rPr>
          <w:rFonts w:asciiTheme="minorHAnsi" w:hAnsiTheme="minorHAnsi"/>
          <w:i/>
          <w:iCs/>
          <w:sz w:val="22"/>
          <w:szCs w:val="22"/>
          <w:lang w:val="en-GB"/>
        </w:rPr>
        <w:t xml:space="preserve">quoad nos per se notae </w:t>
      </w:r>
      <w:r w:rsidRPr="00544653">
        <w:rPr>
          <w:rFonts w:asciiTheme="minorHAnsi" w:hAnsiTheme="minorHAnsi"/>
          <w:sz w:val="22"/>
          <w:szCs w:val="22"/>
          <w:lang w:val="en-GB"/>
        </w:rPr>
        <w:t>propositions is one of genus to difference. This means, in principle, that Aquinas' larger category of</w:t>
      </w:r>
      <w:r w:rsidRPr="00544653">
        <w:rPr>
          <w:rFonts w:asciiTheme="minorHAnsi" w:hAnsiTheme="minorHAnsi"/>
          <w:i/>
          <w:iCs/>
          <w:sz w:val="22"/>
          <w:szCs w:val="22"/>
          <w:lang w:val="en-GB"/>
        </w:rPr>
        <w:t xml:space="preserve"> per se notae secundum se </w:t>
      </w:r>
      <w:r w:rsidRPr="00544653">
        <w:rPr>
          <w:rFonts w:asciiTheme="minorHAnsi" w:hAnsiTheme="minorHAnsi"/>
          <w:sz w:val="22"/>
          <w:szCs w:val="22"/>
          <w:lang w:val="en-GB"/>
        </w:rPr>
        <w:t xml:space="preserve">propositions is divided by one easily distinguishable factor into two distinct groups. Call this the </w:t>
      </w:r>
      <w:r w:rsidRPr="00544653">
        <w:rPr>
          <w:rFonts w:asciiTheme="minorHAnsi" w:hAnsiTheme="minorHAnsi"/>
          <w:i/>
          <w:iCs/>
          <w:sz w:val="22"/>
          <w:szCs w:val="22"/>
          <w:lang w:val="en-GB"/>
        </w:rPr>
        <w:t>genus-difference criterion</w:t>
      </w:r>
      <w:r w:rsidRPr="00544653">
        <w:rPr>
          <w:rFonts w:asciiTheme="minorHAnsi" w:hAnsiTheme="minorHAnsi"/>
          <w:sz w:val="22"/>
          <w:szCs w:val="22"/>
          <w:lang w:val="en-GB"/>
        </w:rPr>
        <w:t xml:space="preserve"> (GDC).</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Furthermore, Aquinas delimits </w:t>
      </w:r>
      <w:r w:rsidRPr="00544653">
        <w:rPr>
          <w:rFonts w:asciiTheme="minorHAnsi" w:hAnsiTheme="minorHAnsi"/>
          <w:i/>
          <w:iCs/>
          <w:sz w:val="22"/>
          <w:szCs w:val="22"/>
          <w:lang w:val="en-GB"/>
        </w:rPr>
        <w:t xml:space="preserve">per se notae secundum se </w:t>
      </w:r>
      <w:r w:rsidRPr="00544653">
        <w:rPr>
          <w:rFonts w:asciiTheme="minorHAnsi" w:hAnsiTheme="minorHAnsi"/>
          <w:sz w:val="22"/>
          <w:szCs w:val="22"/>
          <w:lang w:val="en-GB"/>
        </w:rPr>
        <w:t>propositions as those having the following mark: the predicate is included in the meaning</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of the subject. Let us call this the </w:t>
      </w:r>
      <w:r w:rsidRPr="00544653">
        <w:rPr>
          <w:rFonts w:asciiTheme="minorHAnsi" w:hAnsiTheme="minorHAnsi"/>
          <w:i/>
          <w:iCs/>
          <w:sz w:val="22"/>
          <w:szCs w:val="22"/>
          <w:lang w:val="en-GB"/>
        </w:rPr>
        <w:t>subject-predicate containment criterion</w:t>
      </w:r>
      <w:r w:rsidRPr="00544653">
        <w:rPr>
          <w:rFonts w:asciiTheme="minorHAnsi" w:hAnsiTheme="minorHAnsi"/>
          <w:sz w:val="22"/>
          <w:szCs w:val="22"/>
          <w:lang w:val="en-GB"/>
        </w:rPr>
        <w:t>, or the containment criterion (CC) for short.</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Forgie's Aquinas has problems with meeting both the GDC and the CC.</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Concerning the former, Forgie construes </w:t>
      </w:r>
      <w:r w:rsidRPr="00544653">
        <w:rPr>
          <w:rFonts w:asciiTheme="minorHAnsi" w:hAnsiTheme="minorHAnsi"/>
          <w:i/>
          <w:iCs/>
          <w:sz w:val="22"/>
          <w:szCs w:val="22"/>
          <w:lang w:val="en-GB"/>
        </w:rPr>
        <w:t xml:space="preserve">per se nota secundum se </w:t>
      </w:r>
      <w:r w:rsidRPr="00544653">
        <w:rPr>
          <w:rFonts w:asciiTheme="minorHAnsi" w:hAnsiTheme="minorHAnsi"/>
          <w:sz w:val="22"/>
          <w:szCs w:val="22"/>
          <w:lang w:val="en-GB"/>
        </w:rPr>
        <w:t xml:space="preserve">as </w:t>
      </w:r>
      <w:r w:rsidR="00AA33DA" w:rsidRPr="00544653">
        <w:rPr>
          <w:rFonts w:asciiTheme="minorHAnsi" w:hAnsiTheme="minorHAnsi"/>
          <w:sz w:val="22"/>
          <w:szCs w:val="22"/>
          <w:lang w:val="en-GB"/>
        </w:rPr>
        <w:t>‘</w:t>
      </w:r>
      <w:r w:rsidRPr="00544653">
        <w:rPr>
          <w:rFonts w:asciiTheme="minorHAnsi" w:hAnsiTheme="minorHAnsi"/>
          <w:sz w:val="22"/>
          <w:szCs w:val="22"/>
          <w:lang w:val="en-GB"/>
        </w:rPr>
        <w:t>necessary truth</w:t>
      </w:r>
      <w:r w:rsidR="00C448E1" w:rsidRPr="00544653">
        <w:rPr>
          <w:rFonts w:asciiTheme="minorHAnsi" w:hAnsiTheme="minorHAnsi"/>
          <w:sz w:val="22"/>
          <w:szCs w:val="22"/>
          <w:lang w:val="en-GB"/>
        </w:rPr>
        <w:t>’.</w:t>
      </w:r>
      <w:r w:rsidRPr="00544653">
        <w:rPr>
          <w:rFonts w:asciiTheme="minorHAnsi" w:hAnsiTheme="minorHAnsi"/>
          <w:sz w:val="22"/>
          <w:szCs w:val="22"/>
          <w:lang w:val="en-GB"/>
        </w:rPr>
        <w:t xml:space="preserve"> But he is ambivalent regarding the demarcation the sphere of </w:t>
      </w:r>
      <w:r w:rsidRPr="00544653">
        <w:rPr>
          <w:rFonts w:asciiTheme="minorHAnsi" w:hAnsiTheme="minorHAnsi"/>
          <w:i/>
          <w:iCs/>
          <w:sz w:val="22"/>
          <w:szCs w:val="22"/>
          <w:lang w:val="en-GB"/>
        </w:rPr>
        <w:t>per se notum quoad nos</w:t>
      </w:r>
      <w:r w:rsidRPr="00544653">
        <w:rPr>
          <w:rFonts w:asciiTheme="minorHAnsi" w:hAnsiTheme="minorHAnsi"/>
          <w:sz w:val="22"/>
          <w:szCs w:val="22"/>
          <w:lang w:val="en-GB"/>
        </w:rPr>
        <w:t xml:space="preserve"> propositions. Recall that he writes that </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'God exists' is a necessary, but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truth. It is self-evident in itself, i.e., necessarily true, but not self-evident to us, i.e., not something whose truth can be seen simply by understanding it.</w:t>
      </w:r>
      <w:r w:rsidR="00AB764E" w:rsidRPr="00544653">
        <w:rPr>
          <w:rFonts w:asciiTheme="minorHAnsi" w:hAnsiTheme="minorHAnsi"/>
          <w:sz w:val="22"/>
          <w:szCs w:val="22"/>
          <w:lang w:val="en-GB"/>
        </w:rPr>
        <w:t>’</w:t>
      </w:r>
      <w:r w:rsidR="009149B8">
        <w:rPr>
          <w:rFonts w:asciiTheme="minorHAnsi" w:hAnsiTheme="minorHAnsi"/>
          <w:sz w:val="22"/>
          <w:szCs w:val="22"/>
          <w:lang w:val="en-GB"/>
        </w:rPr>
        <w:t xml:space="preserve"> </w:t>
      </w:r>
      <w:proofErr w:type="gramStart"/>
      <w:r w:rsidR="009149B8">
        <w:rPr>
          <w:rFonts w:asciiTheme="minorHAnsi" w:hAnsiTheme="minorHAnsi"/>
          <w:sz w:val="22"/>
          <w:szCs w:val="22"/>
          <w:lang w:val="en-GB"/>
        </w:rPr>
        <w:t>(Forgie (1995), 99).</w:t>
      </w:r>
      <w:proofErr w:type="gramEnd"/>
      <w:r w:rsidRPr="00544653">
        <w:rPr>
          <w:rFonts w:asciiTheme="minorHAnsi" w:hAnsiTheme="minorHAnsi"/>
          <w:sz w:val="22"/>
          <w:szCs w:val="22"/>
          <w:lang w:val="en-GB"/>
        </w:rPr>
        <w:t xml:space="preserve"> Here</w:t>
      </w:r>
      <w:r w:rsidR="00C02EC2" w:rsidRPr="00544653">
        <w:rPr>
          <w:rFonts w:asciiTheme="minorHAnsi" w:hAnsiTheme="minorHAnsi"/>
          <w:sz w:val="22"/>
          <w:szCs w:val="22"/>
          <w:lang w:val="en-GB"/>
        </w:rPr>
        <w:t>, the</w:t>
      </w:r>
      <w:r w:rsidRPr="00544653">
        <w:rPr>
          <w:rFonts w:asciiTheme="minorHAnsi" w:hAnsiTheme="minorHAnsi"/>
          <w:sz w:val="22"/>
          <w:szCs w:val="22"/>
          <w:lang w:val="en-GB"/>
        </w:rPr>
        <w:t xml:space="preserve"> parallelism in the first half of the two sentences can be interpreted as implying or not implying parallelism in the latter half. If the implication is there, </w:t>
      </w:r>
      <w:r w:rsidR="00AA33DA" w:rsidRPr="00544653">
        <w:rPr>
          <w:rFonts w:asciiTheme="minorHAnsi" w:hAnsiTheme="minorHAnsi"/>
          <w:sz w:val="22"/>
          <w:szCs w:val="22"/>
          <w:lang w:val="en-GB"/>
        </w:rPr>
        <w:t>‘</w:t>
      </w:r>
      <w:r w:rsidRPr="00544653">
        <w:rPr>
          <w:rFonts w:asciiTheme="minorHAnsi" w:hAnsiTheme="minorHAnsi"/>
          <w:sz w:val="22"/>
          <w:szCs w:val="22"/>
          <w:lang w:val="en-GB"/>
        </w:rPr>
        <w:t>not self-evident to us</w:t>
      </w:r>
      <w:r w:rsidR="00AA33DA" w:rsidRPr="00544653">
        <w:rPr>
          <w:rFonts w:asciiTheme="minorHAnsi" w:hAnsiTheme="minorHAnsi"/>
          <w:i/>
          <w:iCs/>
          <w:sz w:val="22"/>
          <w:szCs w:val="22"/>
          <w:lang w:val="en-GB"/>
        </w:rPr>
        <w:t>’</w:t>
      </w:r>
      <w:r w:rsidRPr="00544653">
        <w:rPr>
          <w:rFonts w:asciiTheme="minorHAnsi" w:hAnsiTheme="minorHAnsi"/>
          <w:sz w:val="22"/>
          <w:szCs w:val="22"/>
          <w:lang w:val="en-GB"/>
        </w:rPr>
        <w:t xml:space="preserve"> would be coextensive with </w:t>
      </w:r>
      <w:r w:rsidR="00AA33DA"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00C448E1" w:rsidRPr="00544653">
        <w:rPr>
          <w:rFonts w:asciiTheme="minorHAnsi" w:hAnsiTheme="minorHAnsi"/>
          <w:sz w:val="22"/>
          <w:szCs w:val="22"/>
          <w:lang w:val="en-GB"/>
        </w:rPr>
        <w:t>’.</w:t>
      </w:r>
      <w:r w:rsidRPr="00544653">
        <w:rPr>
          <w:rFonts w:asciiTheme="minorHAnsi" w:hAnsiTheme="minorHAnsi"/>
          <w:sz w:val="22"/>
          <w:szCs w:val="22"/>
          <w:lang w:val="en-GB"/>
        </w:rPr>
        <w:t xml:space="preserve"> But this cannot be the case, because Forgie presumably does not think that </w:t>
      </w:r>
      <w:r w:rsidRPr="00544653">
        <w:rPr>
          <w:rFonts w:asciiTheme="minorHAnsi" w:hAnsiTheme="minorHAnsi"/>
          <w:i/>
          <w:iCs/>
          <w:sz w:val="22"/>
          <w:szCs w:val="22"/>
          <w:lang w:val="en-GB"/>
        </w:rPr>
        <w:t xml:space="preserve">all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truths are necessary, as would be the case if </w:t>
      </w:r>
      <w:r w:rsidR="00AA33DA" w:rsidRPr="00544653">
        <w:rPr>
          <w:rFonts w:asciiTheme="minorHAnsi" w:hAnsiTheme="minorHAnsi"/>
          <w:sz w:val="22"/>
          <w:szCs w:val="22"/>
          <w:lang w:val="en-GB"/>
        </w:rPr>
        <w:t>‘</w:t>
      </w:r>
      <w:r w:rsidRPr="00544653">
        <w:rPr>
          <w:rFonts w:asciiTheme="minorHAnsi" w:hAnsiTheme="minorHAnsi"/>
          <w:sz w:val="22"/>
          <w:szCs w:val="22"/>
          <w:lang w:val="en-GB"/>
        </w:rPr>
        <w:t>necessary</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were a genus of </w:t>
      </w:r>
      <w:r w:rsidR="00AA33DA"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00C448E1" w:rsidRPr="00544653">
        <w:rPr>
          <w:rFonts w:asciiTheme="minorHAnsi" w:hAnsiTheme="minorHAnsi"/>
          <w:sz w:val="22"/>
          <w:szCs w:val="22"/>
          <w:lang w:val="en-GB"/>
        </w:rPr>
        <w:t>’.</w:t>
      </w:r>
      <w:r w:rsidRPr="00544653">
        <w:rPr>
          <w:rFonts w:asciiTheme="minorHAnsi" w:hAnsiTheme="minorHAnsi"/>
          <w:sz w:val="22"/>
          <w:szCs w:val="22"/>
          <w:lang w:val="en-GB"/>
        </w:rPr>
        <w:t xml:space="preserve"> If, on the other hand, </w:t>
      </w:r>
      <w:r w:rsidR="00AA33DA" w:rsidRPr="00544653">
        <w:rPr>
          <w:rFonts w:asciiTheme="minorHAnsi" w:hAnsiTheme="minorHAnsi"/>
          <w:sz w:val="22"/>
          <w:szCs w:val="22"/>
          <w:lang w:val="en-GB"/>
        </w:rPr>
        <w:t>‘</w:t>
      </w:r>
      <w:r w:rsidRPr="00544653">
        <w:rPr>
          <w:rFonts w:asciiTheme="minorHAnsi" w:hAnsiTheme="minorHAnsi"/>
          <w:sz w:val="22"/>
          <w:szCs w:val="22"/>
          <w:lang w:val="en-GB"/>
        </w:rPr>
        <w:t>not self-evident to us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is not coextensive with </w:t>
      </w:r>
      <w:r w:rsidR="00AA33DA"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Pr="00544653">
        <w:rPr>
          <w:rFonts w:asciiTheme="minorHAnsi" w:hAnsiTheme="minorHAnsi"/>
          <w:sz w:val="22"/>
          <w:szCs w:val="22"/>
          <w:lang w:val="en-GB"/>
        </w:rPr>
        <w:t>,</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but perhaps includes, for instance, certain synthetic </w:t>
      </w:r>
      <w:r w:rsidRPr="00544653">
        <w:rPr>
          <w:rFonts w:asciiTheme="minorHAnsi" w:hAnsiTheme="minorHAnsi"/>
          <w:iCs/>
          <w:sz w:val="22"/>
          <w:szCs w:val="22"/>
          <w:lang w:val="en-GB"/>
        </w:rPr>
        <w:t>a priori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truths as well, then the unity of the category as a w</w:t>
      </w:r>
      <w:r w:rsidR="008E7053">
        <w:rPr>
          <w:rFonts w:asciiTheme="minorHAnsi" w:hAnsiTheme="minorHAnsi"/>
          <w:sz w:val="22"/>
          <w:szCs w:val="22"/>
          <w:lang w:val="en-GB"/>
        </w:rPr>
        <w:t>hole would be left vague.  D</w:t>
      </w:r>
      <w:r w:rsidRPr="00544653">
        <w:rPr>
          <w:rFonts w:asciiTheme="minorHAnsi" w:hAnsiTheme="minorHAnsi"/>
          <w:sz w:val="22"/>
          <w:szCs w:val="22"/>
          <w:lang w:val="en-GB"/>
        </w:rPr>
        <w:t>epending on how this unity is constr</w:t>
      </w:r>
      <w:r w:rsidR="008E7053">
        <w:rPr>
          <w:rFonts w:asciiTheme="minorHAnsi" w:hAnsiTheme="minorHAnsi"/>
          <w:sz w:val="22"/>
          <w:szCs w:val="22"/>
          <w:lang w:val="en-GB"/>
        </w:rPr>
        <w:t xml:space="preserve">ued, </w:t>
      </w:r>
      <w:r w:rsidRPr="00544653">
        <w:rPr>
          <w:rFonts w:asciiTheme="minorHAnsi" w:hAnsiTheme="minorHAnsi"/>
          <w:sz w:val="22"/>
          <w:szCs w:val="22"/>
          <w:lang w:val="en-GB"/>
        </w:rPr>
        <w:t xml:space="preserve">Forgie's </w:t>
      </w:r>
      <w:r w:rsidR="008E7053">
        <w:rPr>
          <w:rFonts w:asciiTheme="minorHAnsi" w:hAnsiTheme="minorHAnsi"/>
          <w:sz w:val="22"/>
          <w:szCs w:val="22"/>
          <w:lang w:val="en-GB"/>
        </w:rPr>
        <w:t xml:space="preserve">Aquinas might still be </w:t>
      </w:r>
      <w:r w:rsidRPr="00544653">
        <w:rPr>
          <w:rFonts w:asciiTheme="minorHAnsi" w:hAnsiTheme="minorHAnsi"/>
          <w:sz w:val="22"/>
          <w:szCs w:val="22"/>
          <w:lang w:val="en-GB"/>
        </w:rPr>
        <w:t xml:space="preserve">unable to adequately account for the existence of both necessary and contingent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truths.</w:t>
      </w:r>
    </w:p>
    <w:p w:rsidR="007A6655" w:rsidRPr="00544653" w:rsidRDefault="008E7053" w:rsidP="00E120BD">
      <w:pPr>
        <w:pStyle w:val="Standard"/>
        <w:spacing w:line="480" w:lineRule="auto"/>
        <w:jc w:val="both"/>
        <w:rPr>
          <w:rFonts w:asciiTheme="minorHAnsi" w:hAnsiTheme="minorHAnsi"/>
          <w:sz w:val="22"/>
          <w:szCs w:val="22"/>
          <w:lang w:val="en-GB"/>
        </w:rPr>
      </w:pPr>
      <w:r>
        <w:rPr>
          <w:rFonts w:asciiTheme="minorHAnsi" w:hAnsiTheme="minorHAnsi"/>
          <w:sz w:val="22"/>
          <w:szCs w:val="22"/>
          <w:lang w:val="en-GB"/>
        </w:rPr>
        <w:tab/>
        <w:t>F</w:t>
      </w:r>
      <w:r w:rsidR="007A6655" w:rsidRPr="00544653">
        <w:rPr>
          <w:rFonts w:asciiTheme="minorHAnsi" w:hAnsiTheme="minorHAnsi"/>
          <w:sz w:val="22"/>
          <w:szCs w:val="22"/>
          <w:lang w:val="en-GB"/>
        </w:rPr>
        <w:t xml:space="preserve">urthermore, by virtue of the CC, the necessarily true propositions must be those wherein the predicate is included in the meaning of the subject. </w:t>
      </w:r>
      <w:r w:rsidR="00914221">
        <w:rPr>
          <w:rFonts w:asciiTheme="minorHAnsi" w:hAnsiTheme="minorHAnsi"/>
          <w:sz w:val="22"/>
          <w:szCs w:val="22"/>
          <w:lang w:val="en-GB"/>
        </w:rPr>
        <w:t xml:space="preserve">Therefore, </w:t>
      </w:r>
      <w:r w:rsidR="007A6655" w:rsidRPr="00544653">
        <w:rPr>
          <w:rFonts w:asciiTheme="minorHAnsi" w:hAnsiTheme="minorHAnsi"/>
          <w:sz w:val="22"/>
          <w:szCs w:val="22"/>
          <w:lang w:val="en-GB"/>
        </w:rPr>
        <w:t xml:space="preserve">Forgie </w:t>
      </w:r>
      <w:r w:rsidR="00914221">
        <w:rPr>
          <w:rFonts w:asciiTheme="minorHAnsi" w:hAnsiTheme="minorHAnsi"/>
          <w:sz w:val="22"/>
          <w:szCs w:val="22"/>
          <w:lang w:val="en-GB"/>
        </w:rPr>
        <w:t>cannot both hold</w:t>
      </w:r>
      <w:r w:rsidR="007A6655" w:rsidRPr="00544653">
        <w:rPr>
          <w:rFonts w:asciiTheme="minorHAnsi" w:hAnsiTheme="minorHAnsi"/>
          <w:sz w:val="22"/>
          <w:szCs w:val="22"/>
          <w:lang w:val="en-GB"/>
        </w:rPr>
        <w:t xml:space="preserve"> that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00914221">
        <w:rPr>
          <w:rFonts w:asciiTheme="minorHAnsi" w:hAnsiTheme="minorHAnsi"/>
          <w:sz w:val="22"/>
          <w:szCs w:val="22"/>
          <w:lang w:val="en-GB"/>
        </w:rPr>
        <w:t xml:space="preserve"> is a necessary truth, and </w:t>
      </w:r>
      <w:r w:rsidR="007A6655" w:rsidRPr="00544653">
        <w:rPr>
          <w:rFonts w:asciiTheme="minorHAnsi" w:hAnsiTheme="minorHAnsi"/>
          <w:sz w:val="22"/>
          <w:szCs w:val="22"/>
          <w:lang w:val="en-GB"/>
        </w:rPr>
        <w:t xml:space="preserve">that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in the </w:t>
      </w:r>
      <w:r w:rsidR="007A6655" w:rsidRPr="00544653">
        <w:rPr>
          <w:rFonts w:asciiTheme="minorHAnsi" w:hAnsiTheme="minorHAnsi"/>
          <w:iCs/>
          <w:sz w:val="22"/>
          <w:szCs w:val="22"/>
          <w:lang w:val="en-GB"/>
        </w:rPr>
        <w:t>a posteriori</w:t>
      </w:r>
      <w:r w:rsidR="007A6655" w:rsidRPr="00544653">
        <w:rPr>
          <w:rFonts w:asciiTheme="minorHAnsi" w:hAnsiTheme="minorHAnsi"/>
          <w:sz w:val="22"/>
          <w:szCs w:val="22"/>
          <w:lang w:val="en-GB"/>
        </w:rPr>
        <w:t xml:space="preserve">, necessarily true proposition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is a rigid designator</w:t>
      </w:r>
      <w:r w:rsidR="00061DF0" w:rsidRPr="00544653">
        <w:rPr>
          <w:rFonts w:asciiTheme="minorHAnsi" w:hAnsiTheme="minorHAnsi"/>
          <w:sz w:val="22"/>
          <w:szCs w:val="22"/>
          <w:lang w:val="en-GB"/>
        </w:rPr>
        <w:t xml:space="preserve"> - </w:t>
      </w:r>
      <w:r w:rsidR="007A6655" w:rsidRPr="00544653">
        <w:rPr>
          <w:rFonts w:asciiTheme="minorHAnsi" w:hAnsiTheme="minorHAnsi"/>
          <w:sz w:val="22"/>
          <w:szCs w:val="22"/>
          <w:lang w:val="en-GB"/>
        </w:rPr>
        <w:t xml:space="preserve">that is, it is a </w:t>
      </w:r>
      <w:r>
        <w:rPr>
          <w:rFonts w:asciiTheme="minorHAnsi" w:hAnsiTheme="minorHAnsi"/>
          <w:sz w:val="22"/>
          <w:szCs w:val="22"/>
          <w:lang w:val="en-GB"/>
        </w:rPr>
        <w:t>term ‘which simply denote[s], but lack[s] connotation’ (ibid., 98).</w:t>
      </w:r>
      <w:r w:rsidR="00160C78" w:rsidRPr="00544653">
        <w:rPr>
          <w:rFonts w:asciiTheme="minorHAnsi" w:hAnsiTheme="minorHAnsi"/>
          <w:sz w:val="22"/>
          <w:szCs w:val="22"/>
          <w:lang w:val="en-GB"/>
        </w:rPr>
        <w:t xml:space="preserve"> </w:t>
      </w:r>
      <w:r w:rsidR="007A6655" w:rsidRPr="00544653">
        <w:rPr>
          <w:rFonts w:asciiTheme="minorHAnsi" w:hAnsiTheme="minorHAnsi"/>
          <w:sz w:val="22"/>
          <w:szCs w:val="22"/>
          <w:lang w:val="en-GB"/>
        </w:rPr>
        <w:t xml:space="preserve">On account of the former, it follows that the predicate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exists</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must be contained in the meaning of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But on account of the latter thesis, the name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must be literally meaning-less: it does not contain within it </w:t>
      </w:r>
      <w:r w:rsidR="007A6655" w:rsidRPr="00544653">
        <w:rPr>
          <w:rFonts w:asciiTheme="minorHAnsi" w:hAnsiTheme="minorHAnsi"/>
          <w:i/>
          <w:iCs/>
          <w:sz w:val="22"/>
          <w:szCs w:val="22"/>
          <w:lang w:val="en-GB"/>
        </w:rPr>
        <w:t>any</w:t>
      </w:r>
      <w:r w:rsidR="00C448E1" w:rsidRPr="00544653">
        <w:rPr>
          <w:rFonts w:asciiTheme="minorHAnsi" w:hAnsiTheme="minorHAnsi"/>
          <w:sz w:val="22"/>
          <w:szCs w:val="22"/>
          <w:lang w:val="en-GB"/>
        </w:rPr>
        <w:t xml:space="preserve"> sense or property, and consequently, </w:t>
      </w:r>
      <w:r w:rsidR="007A6655" w:rsidRPr="00544653">
        <w:rPr>
          <w:rFonts w:asciiTheme="minorHAnsi" w:hAnsiTheme="minorHAnsi"/>
          <w:sz w:val="22"/>
          <w:szCs w:val="22"/>
          <w:lang w:val="en-GB"/>
        </w:rPr>
        <w:t xml:space="preserve">does not contain within it the sense or property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exists</w:t>
      </w:r>
      <w:r w:rsidR="00C448E1"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Therefore, </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007A6655" w:rsidRPr="00544653">
        <w:rPr>
          <w:rFonts w:asciiTheme="minorHAnsi" w:hAnsiTheme="minorHAnsi"/>
          <w:sz w:val="22"/>
          <w:szCs w:val="22"/>
          <w:lang w:val="en-GB"/>
        </w:rPr>
        <w:t xml:space="preserve"> </w:t>
      </w:r>
      <w:r w:rsidR="007A6655" w:rsidRPr="00544653">
        <w:rPr>
          <w:rFonts w:asciiTheme="minorHAnsi" w:hAnsiTheme="minorHAnsi"/>
          <w:sz w:val="22"/>
          <w:szCs w:val="22"/>
          <w:lang w:val="en-GB"/>
        </w:rPr>
        <w:lastRenderedPageBreak/>
        <w:t xml:space="preserve">both </w:t>
      </w:r>
      <w:r w:rsidR="00914221">
        <w:rPr>
          <w:rFonts w:asciiTheme="minorHAnsi" w:hAnsiTheme="minorHAnsi"/>
          <w:sz w:val="22"/>
          <w:szCs w:val="22"/>
          <w:lang w:val="en-GB"/>
        </w:rPr>
        <w:t>would</w:t>
      </w:r>
      <w:r w:rsidR="007A6655" w:rsidRPr="00544653">
        <w:rPr>
          <w:rFonts w:asciiTheme="minorHAnsi" w:hAnsiTheme="minorHAnsi"/>
          <w:sz w:val="22"/>
          <w:szCs w:val="22"/>
          <w:lang w:val="en-GB"/>
        </w:rPr>
        <w:t xml:space="preserve"> and </w:t>
      </w:r>
      <w:r w:rsidR="00914221">
        <w:rPr>
          <w:rFonts w:asciiTheme="minorHAnsi" w:hAnsiTheme="minorHAnsi"/>
          <w:sz w:val="22"/>
          <w:szCs w:val="22"/>
          <w:lang w:val="en-GB"/>
        </w:rPr>
        <w:t xml:space="preserve">would </w:t>
      </w:r>
      <w:r w:rsidR="007A6655" w:rsidRPr="00544653">
        <w:rPr>
          <w:rFonts w:asciiTheme="minorHAnsi" w:hAnsiTheme="minorHAnsi"/>
          <w:sz w:val="22"/>
          <w:szCs w:val="22"/>
          <w:lang w:val="en-GB"/>
        </w:rPr>
        <w:t xml:space="preserve">not </w:t>
      </w:r>
      <w:r w:rsidR="00914221">
        <w:rPr>
          <w:rFonts w:asciiTheme="minorHAnsi" w:hAnsiTheme="minorHAnsi"/>
          <w:sz w:val="22"/>
          <w:szCs w:val="22"/>
          <w:lang w:val="en-GB"/>
        </w:rPr>
        <w:t xml:space="preserve">be </w:t>
      </w:r>
      <w:r w:rsidR="007A6655" w:rsidRPr="00544653">
        <w:rPr>
          <w:rFonts w:asciiTheme="minorHAnsi" w:hAnsiTheme="minorHAnsi"/>
          <w:sz w:val="22"/>
          <w:szCs w:val="22"/>
          <w:lang w:val="en-GB"/>
        </w:rPr>
        <w:t>a necessary truth.</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Perhaps Forgie can avoid this problem by holding that it is not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that must contain within itself the predicate </w:t>
      </w:r>
      <w:r w:rsidR="00AA33DA" w:rsidRPr="00544653">
        <w:rPr>
          <w:rFonts w:asciiTheme="minorHAnsi" w:hAnsiTheme="minorHAnsi"/>
          <w:sz w:val="22"/>
          <w:szCs w:val="22"/>
          <w:lang w:val="en-GB"/>
        </w:rPr>
        <w:t>‘</w:t>
      </w:r>
      <w:r w:rsidRPr="00544653">
        <w:rPr>
          <w:rFonts w:asciiTheme="minorHAnsi" w:hAnsiTheme="minorHAnsi"/>
          <w:sz w:val="22"/>
          <w:szCs w:val="22"/>
          <w:lang w:val="en-GB"/>
        </w:rPr>
        <w:t>exists,</w:t>
      </w:r>
      <w:r w:rsidR="00AA33DA" w:rsidRPr="00544653">
        <w:rPr>
          <w:rFonts w:asciiTheme="minorHAnsi" w:hAnsiTheme="minorHAnsi"/>
          <w:sz w:val="22"/>
          <w:szCs w:val="22"/>
          <w:lang w:val="en-GB"/>
        </w:rPr>
        <w:t>’</w:t>
      </w:r>
      <w:r w:rsidRPr="00544653">
        <w:rPr>
          <w:rStyle w:val="EndnoteReference"/>
          <w:rFonts w:asciiTheme="minorHAnsi" w:hAnsiTheme="minorHAnsi"/>
          <w:sz w:val="22"/>
          <w:szCs w:val="22"/>
          <w:lang w:val="en-GB"/>
        </w:rPr>
        <w:endnoteReference w:id="21"/>
      </w:r>
      <w:r w:rsidRPr="00544653">
        <w:rPr>
          <w:rFonts w:asciiTheme="minorHAnsi" w:hAnsiTheme="minorHAnsi"/>
          <w:sz w:val="22"/>
          <w:szCs w:val="22"/>
          <w:lang w:val="en-GB"/>
        </w:rPr>
        <w:t xml:space="preserve"> but God, who contains the predicate </w:t>
      </w:r>
      <w:r w:rsidR="00AA33DA" w:rsidRPr="00544653">
        <w:rPr>
          <w:rFonts w:asciiTheme="minorHAnsi" w:hAnsiTheme="minorHAnsi"/>
          <w:sz w:val="22"/>
          <w:szCs w:val="22"/>
          <w:lang w:val="en-GB"/>
        </w:rPr>
        <w:t>‘</w:t>
      </w:r>
      <w:r w:rsidRPr="00544653">
        <w:rPr>
          <w:rFonts w:asciiTheme="minorHAnsi" w:hAnsiTheme="minorHAnsi"/>
          <w:sz w:val="22"/>
          <w:szCs w:val="22"/>
          <w:lang w:val="en-GB"/>
        </w:rPr>
        <w:t>existence</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by actually existing. More generally, a subject (b) would be said to contain its predicate (F) simply by </w:t>
      </w:r>
      <w:r w:rsidRPr="00544653">
        <w:rPr>
          <w:rFonts w:asciiTheme="minorHAnsi" w:hAnsiTheme="minorHAnsi"/>
          <w:i/>
          <w:iCs/>
          <w:sz w:val="22"/>
          <w:szCs w:val="22"/>
          <w:lang w:val="en-GB"/>
        </w:rPr>
        <w:t xml:space="preserve">being </w:t>
      </w:r>
      <w:r w:rsidRPr="00544653">
        <w:rPr>
          <w:rFonts w:asciiTheme="minorHAnsi" w:hAnsiTheme="minorHAnsi"/>
          <w:sz w:val="22"/>
          <w:szCs w:val="22"/>
          <w:lang w:val="en-GB"/>
        </w:rPr>
        <w:t xml:space="preserve">F. But this account cannot work either, since the propositions that meet the containment criterion must be coextensive with the necessary truths. If, then, for some subject (b) to contain the predicate (F) is interpreted simply as (Fb), then it follows that </w:t>
      </w:r>
      <w:r w:rsidRPr="00544653">
        <w:rPr>
          <w:rFonts w:asciiTheme="minorHAnsi" w:hAnsiTheme="minorHAnsi"/>
          <w:i/>
          <w:iCs/>
          <w:sz w:val="22"/>
          <w:szCs w:val="22"/>
          <w:lang w:val="en-GB"/>
        </w:rPr>
        <w:t xml:space="preserve">all </w:t>
      </w:r>
      <w:r w:rsidRPr="00544653">
        <w:rPr>
          <w:rFonts w:asciiTheme="minorHAnsi" w:hAnsiTheme="minorHAnsi"/>
          <w:sz w:val="22"/>
          <w:szCs w:val="22"/>
          <w:lang w:val="en-GB"/>
        </w:rPr>
        <w:t xml:space="preserve">truths are necessary truths. But Aquinas clearly intends that the propositions that are </w:t>
      </w:r>
      <w:r w:rsidRPr="00544653">
        <w:rPr>
          <w:rFonts w:asciiTheme="minorHAnsi" w:hAnsiTheme="minorHAnsi"/>
          <w:i/>
          <w:iCs/>
          <w:sz w:val="22"/>
          <w:szCs w:val="22"/>
          <w:lang w:val="en-GB"/>
        </w:rPr>
        <w:t xml:space="preserve">per se notae secundum se </w:t>
      </w:r>
      <w:r w:rsidRPr="00544653">
        <w:rPr>
          <w:rFonts w:asciiTheme="minorHAnsi" w:hAnsiTheme="minorHAnsi"/>
          <w:sz w:val="22"/>
          <w:szCs w:val="22"/>
          <w:lang w:val="en-GB"/>
        </w:rPr>
        <w:t>are only a subset of all true propositions. Therefore, Forgie's reading on the above points</w:t>
      </w:r>
      <w:r w:rsidR="00160C78" w:rsidRPr="00544653">
        <w:rPr>
          <w:rFonts w:asciiTheme="minorHAnsi" w:hAnsiTheme="minorHAnsi"/>
          <w:sz w:val="22"/>
          <w:szCs w:val="22"/>
          <w:lang w:val="en-GB"/>
        </w:rPr>
        <w:t xml:space="preserve"> must be</w:t>
      </w:r>
      <w:r w:rsidRPr="00544653">
        <w:rPr>
          <w:rFonts w:asciiTheme="minorHAnsi" w:hAnsiTheme="minorHAnsi"/>
          <w:sz w:val="22"/>
          <w:szCs w:val="22"/>
          <w:lang w:val="en-GB"/>
        </w:rPr>
        <w:t xml:space="preserve"> mistaken.</w:t>
      </w:r>
    </w:p>
    <w:p w:rsidR="007A6655" w:rsidRPr="00544653" w:rsidRDefault="00892CCB" w:rsidP="00E120BD">
      <w:pPr>
        <w:pStyle w:val="Standard"/>
        <w:spacing w:line="480" w:lineRule="auto"/>
        <w:jc w:val="both"/>
        <w:rPr>
          <w:rFonts w:asciiTheme="minorHAnsi" w:hAnsiTheme="minorHAnsi"/>
          <w:sz w:val="22"/>
          <w:szCs w:val="22"/>
          <w:lang w:val="en-GB"/>
        </w:rPr>
      </w:pPr>
      <w:r>
        <w:rPr>
          <w:rFonts w:asciiTheme="minorHAnsi" w:hAnsiTheme="minorHAnsi"/>
          <w:b/>
          <w:bCs/>
          <w:sz w:val="22"/>
          <w:szCs w:val="22"/>
          <w:lang w:val="en-GB"/>
        </w:rPr>
        <w:tab/>
      </w:r>
      <w:r w:rsidR="007A6655" w:rsidRPr="00544653">
        <w:rPr>
          <w:rFonts w:asciiTheme="minorHAnsi" w:hAnsiTheme="minorHAnsi"/>
          <w:b/>
          <w:bCs/>
          <w:sz w:val="22"/>
          <w:szCs w:val="22"/>
          <w:lang w:val="en-GB"/>
        </w:rPr>
        <w:t xml:space="preserve">Forgie's </w:t>
      </w:r>
      <w:r w:rsidR="007A6655" w:rsidRPr="00544653">
        <w:rPr>
          <w:rFonts w:asciiTheme="minorHAnsi" w:hAnsiTheme="minorHAnsi"/>
          <w:b/>
          <w:bCs/>
          <w:iCs/>
          <w:sz w:val="22"/>
          <w:szCs w:val="22"/>
          <w:lang w:val="en-GB"/>
        </w:rPr>
        <w:t>a priori</w:t>
      </w:r>
      <w:r w:rsidR="007A6655" w:rsidRPr="00544653">
        <w:rPr>
          <w:rFonts w:asciiTheme="minorHAnsi" w:hAnsiTheme="minorHAnsi"/>
          <w:b/>
          <w:bCs/>
          <w:sz w:val="22"/>
          <w:szCs w:val="22"/>
          <w:lang w:val="en-GB"/>
        </w:rPr>
        <w:t>/</w:t>
      </w:r>
      <w:r w:rsidR="007A6655" w:rsidRPr="00544653">
        <w:rPr>
          <w:rFonts w:asciiTheme="minorHAnsi" w:hAnsiTheme="minorHAnsi"/>
          <w:b/>
          <w:bCs/>
          <w:iCs/>
          <w:sz w:val="22"/>
          <w:szCs w:val="22"/>
          <w:lang w:val="en-GB"/>
        </w:rPr>
        <w:t>a posteriori</w:t>
      </w:r>
      <w:r w:rsidR="007A6655" w:rsidRPr="00544653">
        <w:rPr>
          <w:rFonts w:asciiTheme="minorHAnsi" w:hAnsiTheme="minorHAnsi"/>
          <w:b/>
          <w:bCs/>
          <w:sz w:val="22"/>
          <w:szCs w:val="22"/>
          <w:lang w:val="en-GB"/>
        </w:rPr>
        <w:t xml:space="preserve"> distinction</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Having addressed the problems in Forgie's account of the </w:t>
      </w:r>
      <w:r w:rsidRPr="00544653">
        <w:rPr>
          <w:rFonts w:asciiTheme="minorHAnsi" w:hAnsiTheme="minorHAnsi"/>
          <w:i/>
          <w:iCs/>
          <w:sz w:val="22"/>
          <w:szCs w:val="22"/>
          <w:lang w:val="en-GB"/>
        </w:rPr>
        <w:t xml:space="preserve">per se nota in se/quoad nos </w:t>
      </w:r>
      <w:r w:rsidRPr="00544653">
        <w:rPr>
          <w:rFonts w:asciiTheme="minorHAnsi" w:hAnsiTheme="minorHAnsi"/>
          <w:sz w:val="22"/>
          <w:szCs w:val="22"/>
          <w:lang w:val="en-GB"/>
        </w:rPr>
        <w:t xml:space="preserve">distinction, let us take a look at his understanding of the </w:t>
      </w:r>
      <w:r w:rsidRPr="00544653">
        <w:rPr>
          <w:rFonts w:asciiTheme="minorHAnsi" w:hAnsiTheme="minorHAnsi"/>
          <w:iCs/>
          <w:sz w:val="22"/>
          <w:szCs w:val="22"/>
          <w:lang w:val="en-GB"/>
        </w:rPr>
        <w:t>a priori/a posteriori</w:t>
      </w:r>
      <w:r w:rsidRPr="00544653">
        <w:rPr>
          <w:rFonts w:asciiTheme="minorHAnsi" w:hAnsiTheme="minorHAnsi"/>
          <w:i/>
          <w:iCs/>
          <w:sz w:val="22"/>
          <w:szCs w:val="22"/>
          <w:lang w:val="en-GB"/>
        </w:rPr>
        <w:t xml:space="preserve"> </w:t>
      </w:r>
      <w:r w:rsidR="000E22E7" w:rsidRPr="00544653">
        <w:rPr>
          <w:rFonts w:asciiTheme="minorHAnsi" w:hAnsiTheme="minorHAnsi"/>
          <w:sz w:val="22"/>
          <w:szCs w:val="22"/>
          <w:lang w:val="en-GB"/>
        </w:rPr>
        <w:t>distinction. As a</w:t>
      </w:r>
      <w:r w:rsidRPr="00544653">
        <w:rPr>
          <w:rFonts w:asciiTheme="minorHAnsi" w:hAnsiTheme="minorHAnsi"/>
          <w:sz w:val="22"/>
          <w:szCs w:val="22"/>
          <w:lang w:val="en-GB"/>
        </w:rPr>
        <w:t xml:space="preserve">lluded to earlier, Forgie seems to adopt a rigid-designator approach to the term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because he regards all theistic proofs that are </w:t>
      </w:r>
      <w:r w:rsidR="000A702D" w:rsidRPr="00544653">
        <w:rPr>
          <w:rFonts w:asciiTheme="minorHAnsi" w:hAnsiTheme="minorHAnsi"/>
          <w:sz w:val="22"/>
          <w:szCs w:val="22"/>
          <w:lang w:val="en-GB"/>
        </w:rPr>
        <w:t>exclusively</w:t>
      </w:r>
      <w:r w:rsidRPr="00544653">
        <w:rPr>
          <w:rFonts w:asciiTheme="minorHAnsi" w:hAnsiTheme="minorHAnsi"/>
          <w:sz w:val="22"/>
          <w:szCs w:val="22"/>
          <w:lang w:val="en-GB"/>
        </w:rPr>
        <w:t xml:space="preserve"> focused on an analysis of the </w:t>
      </w:r>
      <w:r w:rsidRPr="00544653">
        <w:rPr>
          <w:rFonts w:asciiTheme="minorHAnsi" w:hAnsiTheme="minorHAnsi"/>
          <w:i/>
          <w:iCs/>
          <w:sz w:val="22"/>
          <w:szCs w:val="22"/>
          <w:lang w:val="en-GB"/>
        </w:rPr>
        <w:t xml:space="preserve">meaning </w:t>
      </w:r>
      <w:r w:rsidRPr="00544653">
        <w:rPr>
          <w:rFonts w:asciiTheme="minorHAnsi" w:hAnsiTheme="minorHAnsi"/>
          <w:sz w:val="22"/>
          <w:szCs w:val="22"/>
          <w:lang w:val="en-GB"/>
        </w:rPr>
        <w:t xml:space="preserve">of the term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as </w:t>
      </w:r>
      <w:r w:rsidRPr="00544653">
        <w:rPr>
          <w:rFonts w:asciiTheme="minorHAnsi" w:hAnsiTheme="minorHAnsi"/>
          <w:iCs/>
          <w:sz w:val="22"/>
          <w:szCs w:val="22"/>
          <w:lang w:val="en-GB"/>
        </w:rPr>
        <w:t>a priori</w:t>
      </w:r>
      <w:r w:rsidRPr="00544653">
        <w:rPr>
          <w:rFonts w:asciiTheme="minorHAnsi" w:hAnsiTheme="minorHAnsi"/>
          <w:sz w:val="22"/>
          <w:szCs w:val="22"/>
          <w:lang w:val="en-GB"/>
        </w:rPr>
        <w:t xml:space="preserve"> proofs. Consequently, he thinks that an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proof must be one that is </w:t>
      </w:r>
      <w:r w:rsidRPr="00544653">
        <w:rPr>
          <w:rFonts w:asciiTheme="minorHAnsi" w:hAnsiTheme="minorHAnsi"/>
          <w:i/>
          <w:iCs/>
          <w:sz w:val="22"/>
          <w:szCs w:val="22"/>
          <w:lang w:val="en-GB"/>
        </w:rPr>
        <w:t xml:space="preserve">not </w:t>
      </w:r>
      <w:r w:rsidRPr="00544653">
        <w:rPr>
          <w:rFonts w:asciiTheme="minorHAnsi" w:hAnsiTheme="minorHAnsi"/>
          <w:sz w:val="22"/>
          <w:szCs w:val="22"/>
          <w:lang w:val="en-GB"/>
        </w:rPr>
        <w:t>about sense, but about reference, though it may take the senses of Plantinga's disguised predicate</w:t>
      </w:r>
      <w:r w:rsidR="00914221">
        <w:rPr>
          <w:rFonts w:asciiTheme="minorHAnsi" w:hAnsiTheme="minorHAnsi"/>
          <w:sz w:val="22"/>
          <w:szCs w:val="22"/>
          <w:lang w:val="en-GB"/>
        </w:rPr>
        <w:t>(s)</w:t>
      </w:r>
      <w:r w:rsidRPr="00544653">
        <w:rPr>
          <w:rFonts w:asciiTheme="minorHAnsi" w:hAnsiTheme="minorHAnsi"/>
          <w:sz w:val="22"/>
          <w:szCs w:val="22"/>
          <w:lang w:val="en-GB"/>
        </w:rPr>
        <w:t xml:space="preserve">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into account. In other words, Forgie understands the </w:t>
      </w:r>
      <w:r w:rsidRPr="00544653">
        <w:rPr>
          <w:rFonts w:asciiTheme="minorHAnsi" w:hAnsiTheme="minorHAnsi"/>
          <w:iCs/>
          <w:sz w:val="22"/>
          <w:szCs w:val="22"/>
          <w:lang w:val="en-GB"/>
        </w:rPr>
        <w:t>a priori</w:t>
      </w:r>
      <w:r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distinction </w:t>
      </w:r>
      <w:r w:rsidRPr="00544653">
        <w:rPr>
          <w:rFonts w:asciiTheme="minorHAnsi" w:hAnsiTheme="minorHAnsi"/>
          <w:i/>
          <w:iCs/>
          <w:sz w:val="22"/>
          <w:szCs w:val="22"/>
          <w:lang w:val="en-GB"/>
        </w:rPr>
        <w:t>regionally</w:t>
      </w:r>
      <w:r w:rsidR="00061DF0" w:rsidRPr="00544653">
        <w:rPr>
          <w:rFonts w:asciiTheme="minorHAnsi" w:hAnsiTheme="minorHAnsi"/>
          <w:i/>
          <w:iCs/>
          <w:sz w:val="22"/>
          <w:szCs w:val="22"/>
          <w:lang w:val="en-GB"/>
        </w:rPr>
        <w:t xml:space="preserve"> - </w:t>
      </w:r>
      <w:r w:rsidRPr="00544653">
        <w:rPr>
          <w:rFonts w:asciiTheme="minorHAnsi" w:hAnsiTheme="minorHAnsi"/>
          <w:sz w:val="22"/>
          <w:szCs w:val="22"/>
          <w:lang w:val="en-GB"/>
        </w:rPr>
        <w:t>that is, as a distinction between two different kinds of truths, presumably dealing with different kinds of objects.</w:t>
      </w:r>
      <w:r w:rsidR="000A702D"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In this case, the </w:t>
      </w:r>
      <w:r w:rsidRPr="00544653">
        <w:rPr>
          <w:rFonts w:asciiTheme="minorHAnsi" w:hAnsiTheme="minorHAnsi"/>
          <w:iCs/>
          <w:sz w:val="22"/>
          <w:szCs w:val="22"/>
          <w:lang w:val="en-GB"/>
        </w:rPr>
        <w:t>a priori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truths are those concerning the </w:t>
      </w:r>
      <w:r w:rsidRPr="00544653">
        <w:rPr>
          <w:rFonts w:asciiTheme="minorHAnsi" w:hAnsiTheme="minorHAnsi"/>
          <w:i/>
          <w:iCs/>
          <w:sz w:val="22"/>
          <w:szCs w:val="22"/>
          <w:lang w:val="en-GB"/>
        </w:rPr>
        <w:t>meaning</w:t>
      </w:r>
      <w:r w:rsidRPr="00544653">
        <w:rPr>
          <w:rFonts w:asciiTheme="minorHAnsi" w:hAnsiTheme="minorHAnsi"/>
          <w:sz w:val="22"/>
          <w:szCs w:val="22"/>
          <w:lang w:val="en-GB"/>
        </w:rPr>
        <w:t xml:space="preserve"> of terms, while the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truths are those concerning </w:t>
      </w:r>
      <w:r w:rsidRPr="00544653">
        <w:rPr>
          <w:rFonts w:asciiTheme="minorHAnsi" w:hAnsiTheme="minorHAnsi"/>
          <w:i/>
          <w:iCs/>
          <w:sz w:val="22"/>
          <w:szCs w:val="22"/>
          <w:lang w:val="en-GB"/>
        </w:rPr>
        <w:t xml:space="preserve">referents. </w:t>
      </w:r>
      <w:r w:rsidRPr="00544653">
        <w:rPr>
          <w:rFonts w:asciiTheme="minorHAnsi" w:hAnsiTheme="minorHAnsi"/>
          <w:sz w:val="22"/>
          <w:szCs w:val="22"/>
          <w:lang w:val="en-GB"/>
        </w:rPr>
        <w:t xml:space="preserve">The problem of proving God's existence, then, becomes one of closing the gap between the thing and the thought. This is apparent in Forgie's partial rehabilitation of Plantinga when he states </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The descriptions which, on Plantinga's view, provide the only possible </w:t>
      </w:r>
      <w:r w:rsidRPr="00544653">
        <w:rPr>
          <w:rFonts w:asciiTheme="minorHAnsi" w:hAnsiTheme="minorHAnsi"/>
          <w:i/>
          <w:iCs/>
          <w:sz w:val="22"/>
          <w:szCs w:val="22"/>
          <w:lang w:val="en-GB"/>
        </w:rPr>
        <w:t xml:space="preserve">meaning </w:t>
      </w:r>
      <w:r w:rsidRPr="00544653">
        <w:rPr>
          <w:rFonts w:asciiTheme="minorHAnsi" w:hAnsiTheme="minorHAnsi"/>
          <w:sz w:val="22"/>
          <w:szCs w:val="22"/>
          <w:lang w:val="en-GB"/>
        </w:rPr>
        <w:t xml:space="preserve">for 'God' in any intelligible proposition 'God exists', can still play a useful role in making that proposition intelligible. They can serve, in Kripke's idiom, to </w:t>
      </w:r>
      <w:r w:rsidRPr="00544653">
        <w:rPr>
          <w:rFonts w:asciiTheme="minorHAnsi" w:hAnsiTheme="minorHAnsi"/>
          <w:i/>
          <w:iCs/>
          <w:sz w:val="22"/>
          <w:szCs w:val="22"/>
          <w:lang w:val="en-GB"/>
        </w:rPr>
        <w:t>fix the reference</w:t>
      </w:r>
      <w:r w:rsidRPr="00544653">
        <w:rPr>
          <w:rFonts w:asciiTheme="minorHAnsi" w:hAnsiTheme="minorHAnsi"/>
          <w:sz w:val="22"/>
          <w:szCs w:val="22"/>
          <w:lang w:val="en-GB"/>
        </w:rPr>
        <w:t xml:space="preserve"> of the name 'God.'</w:t>
      </w:r>
      <w:r w:rsidR="00AB764E" w:rsidRPr="00544653">
        <w:rPr>
          <w:rFonts w:asciiTheme="minorHAnsi" w:hAnsiTheme="minorHAnsi"/>
          <w:sz w:val="22"/>
          <w:szCs w:val="22"/>
          <w:lang w:val="en-GB"/>
        </w:rPr>
        <w:t>‘</w:t>
      </w:r>
      <w:r w:rsidR="007E34C5">
        <w:rPr>
          <w:rFonts w:asciiTheme="minorHAnsi" w:hAnsiTheme="minorHAnsi"/>
          <w:sz w:val="22"/>
          <w:szCs w:val="22"/>
          <w:lang w:val="en-GB"/>
        </w:rPr>
        <w:t xml:space="preserve"> (Forgie (1995, 98-99)</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This </w:t>
      </w:r>
      <w:r w:rsidR="00914221">
        <w:rPr>
          <w:rFonts w:asciiTheme="minorHAnsi" w:hAnsiTheme="minorHAnsi"/>
          <w:sz w:val="22"/>
          <w:szCs w:val="22"/>
          <w:lang w:val="en-GB"/>
        </w:rPr>
        <w:t xml:space="preserve">specific </w:t>
      </w:r>
      <w:r w:rsidRPr="00544653">
        <w:rPr>
          <w:rFonts w:asciiTheme="minorHAnsi" w:hAnsiTheme="minorHAnsi"/>
          <w:sz w:val="22"/>
          <w:szCs w:val="22"/>
          <w:lang w:val="en-GB"/>
        </w:rPr>
        <w:t xml:space="preserve">way of thinking about the </w:t>
      </w:r>
      <w:r w:rsidRPr="00544653">
        <w:rPr>
          <w:rFonts w:asciiTheme="minorHAnsi" w:hAnsiTheme="minorHAnsi"/>
          <w:iCs/>
          <w:sz w:val="22"/>
          <w:szCs w:val="22"/>
          <w:lang w:val="en-GB"/>
        </w:rPr>
        <w:t>a priori</w:t>
      </w:r>
      <w:r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distinction is not unique to Forgie. But let us notice also that within the wider category of what I will broadly call the </w:t>
      </w:r>
      <w:r w:rsidRPr="00544653">
        <w:rPr>
          <w:rFonts w:asciiTheme="minorHAnsi" w:hAnsiTheme="minorHAnsi"/>
          <w:i/>
          <w:iCs/>
          <w:sz w:val="22"/>
          <w:szCs w:val="22"/>
          <w:lang w:val="en-GB"/>
        </w:rPr>
        <w:t xml:space="preserve">regional </w:t>
      </w:r>
      <w:r w:rsidRPr="00544653">
        <w:rPr>
          <w:rFonts w:asciiTheme="minorHAnsi" w:hAnsiTheme="minorHAnsi"/>
          <w:iCs/>
          <w:sz w:val="22"/>
          <w:szCs w:val="22"/>
          <w:lang w:val="en-GB"/>
        </w:rPr>
        <w:t>a priori,</w:t>
      </w:r>
      <w:r w:rsidRPr="00544653">
        <w:rPr>
          <w:rFonts w:asciiTheme="minorHAnsi" w:hAnsiTheme="minorHAnsi"/>
          <w:sz w:val="22"/>
          <w:szCs w:val="22"/>
          <w:lang w:val="en-GB"/>
        </w:rPr>
        <w:t xml:space="preserve"> there are different permutations. For instance, there is a nominalist brand, according to which the </w:t>
      </w:r>
      <w:r w:rsidRPr="00544653">
        <w:rPr>
          <w:rFonts w:asciiTheme="minorHAnsi" w:hAnsiTheme="minorHAnsi"/>
          <w:iCs/>
          <w:sz w:val="22"/>
          <w:szCs w:val="22"/>
          <w:lang w:val="en-GB"/>
        </w:rPr>
        <w:t>a priori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truths are </w:t>
      </w:r>
      <w:r w:rsidRPr="00544653">
        <w:rPr>
          <w:rFonts w:asciiTheme="minorHAnsi" w:hAnsiTheme="minorHAnsi"/>
          <w:sz w:val="22"/>
          <w:szCs w:val="22"/>
          <w:lang w:val="en-GB"/>
        </w:rPr>
        <w:lastRenderedPageBreak/>
        <w:t>those concerned with the meaning of terms.</w:t>
      </w:r>
      <w:r w:rsidRPr="00544653">
        <w:rPr>
          <w:rStyle w:val="EndnoteReference"/>
          <w:rFonts w:asciiTheme="minorHAnsi" w:hAnsiTheme="minorHAnsi"/>
          <w:sz w:val="22"/>
          <w:szCs w:val="22"/>
          <w:lang w:val="en-GB"/>
        </w:rPr>
        <w:endnoteReference w:id="22"/>
      </w:r>
      <w:r w:rsidR="00AA33DA" w:rsidRPr="00544653">
        <w:rPr>
          <w:rFonts w:asciiTheme="minorHAnsi" w:hAnsiTheme="minorHAnsi"/>
          <w:sz w:val="22"/>
          <w:szCs w:val="22"/>
          <w:lang w:val="en-GB"/>
        </w:rPr>
        <w:t xml:space="preserve"> But there is also a conceptualist</w:t>
      </w:r>
      <w:r w:rsidRPr="00544653">
        <w:rPr>
          <w:rFonts w:asciiTheme="minorHAnsi" w:hAnsiTheme="minorHAnsi"/>
          <w:sz w:val="22"/>
          <w:szCs w:val="22"/>
          <w:lang w:val="en-GB"/>
        </w:rPr>
        <w:t xml:space="preserve"> brand, of which we might take David Hume's </w:t>
      </w:r>
      <w:r w:rsidRPr="00544653">
        <w:rPr>
          <w:rFonts w:asciiTheme="minorHAnsi" w:hAnsiTheme="minorHAnsi"/>
          <w:iCs/>
          <w:sz w:val="22"/>
          <w:szCs w:val="22"/>
          <w:lang w:val="en-GB"/>
        </w:rPr>
        <w:t>a priori/a posteriori</w:t>
      </w:r>
      <w:r w:rsidRPr="00544653">
        <w:rPr>
          <w:rFonts w:asciiTheme="minorHAnsi" w:hAnsiTheme="minorHAnsi"/>
          <w:sz w:val="22"/>
          <w:szCs w:val="22"/>
          <w:lang w:val="en-GB"/>
        </w:rPr>
        <w:t xml:space="preserve"> distinction between relations of ideas and matters of fact as an example.</w:t>
      </w:r>
      <w:r w:rsidRPr="00544653">
        <w:rPr>
          <w:rStyle w:val="EndnoteReference"/>
          <w:rFonts w:asciiTheme="minorHAnsi" w:hAnsiTheme="minorHAnsi"/>
          <w:sz w:val="22"/>
          <w:szCs w:val="22"/>
          <w:lang w:val="en-GB"/>
        </w:rPr>
        <w:endnoteReference w:id="23"/>
      </w:r>
      <w:r w:rsidRPr="00544653">
        <w:rPr>
          <w:rFonts w:asciiTheme="minorHAnsi" w:hAnsiTheme="minorHAnsi"/>
          <w:sz w:val="22"/>
          <w:szCs w:val="22"/>
          <w:lang w:val="en-GB"/>
        </w:rPr>
        <w:t xml:space="preserve"> In fact, one might be inclined to think of the </w:t>
      </w:r>
      <w:r w:rsidRPr="00544653">
        <w:rPr>
          <w:rFonts w:asciiTheme="minorHAnsi" w:hAnsiTheme="minorHAnsi"/>
          <w:iCs/>
          <w:sz w:val="22"/>
          <w:szCs w:val="22"/>
          <w:lang w:val="en-GB"/>
        </w:rPr>
        <w:t>a priori/a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distinction</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regionally by something as simple as the phrase </w:t>
      </w:r>
      <w:r w:rsidR="00AA33DA" w:rsidRPr="00544653">
        <w:rPr>
          <w:rFonts w:asciiTheme="minorHAnsi" w:hAnsiTheme="minorHAnsi"/>
          <w:sz w:val="22"/>
          <w:szCs w:val="22"/>
          <w:lang w:val="en-GB"/>
        </w:rPr>
        <w:t>‘</w:t>
      </w:r>
      <w:r w:rsidRPr="00544653">
        <w:rPr>
          <w:rFonts w:asciiTheme="minorHAnsi" w:hAnsiTheme="minorHAnsi"/>
          <w:iCs/>
          <w:sz w:val="22"/>
          <w:szCs w:val="22"/>
          <w:lang w:val="en-GB"/>
        </w:rPr>
        <w:t>a priori</w:t>
      </w:r>
      <w:r w:rsidRPr="00544653">
        <w:rPr>
          <w:rFonts w:asciiTheme="minorHAnsi" w:hAnsiTheme="minorHAnsi"/>
          <w:sz w:val="22"/>
          <w:szCs w:val="22"/>
          <w:lang w:val="en-GB"/>
        </w:rPr>
        <w:t xml:space="preserve"> and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truths,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which seems to suggest that the two are distinguished as different </w:t>
      </w:r>
      <w:r w:rsidRPr="00544653">
        <w:rPr>
          <w:rFonts w:asciiTheme="minorHAnsi" w:hAnsiTheme="minorHAnsi"/>
          <w:i/>
          <w:iCs/>
          <w:sz w:val="22"/>
          <w:szCs w:val="22"/>
          <w:lang w:val="en-GB"/>
        </w:rPr>
        <w:t xml:space="preserve">kinds </w:t>
      </w:r>
      <w:r w:rsidRPr="00544653">
        <w:rPr>
          <w:rFonts w:asciiTheme="minorHAnsi" w:hAnsiTheme="minorHAnsi"/>
          <w:sz w:val="22"/>
          <w:szCs w:val="22"/>
          <w:lang w:val="en-GB"/>
        </w:rPr>
        <w:t>of truths.</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Let us return, for a moment, to Kant and Aquinas. Let us first note that in spite of having an impact on ST I. ii. 3, Kant’s critique is not directed at the question of whether God exists; rather, Kant’s critique is explicitly directed at the </w:t>
      </w:r>
      <w:r w:rsidRPr="00544653">
        <w:rPr>
          <w:rFonts w:asciiTheme="minorHAnsi" w:hAnsiTheme="minorHAnsi"/>
          <w:i/>
          <w:sz w:val="22"/>
          <w:szCs w:val="22"/>
          <w:lang w:val="en-GB"/>
        </w:rPr>
        <w:t>possibility</w:t>
      </w:r>
      <w:r w:rsidRPr="00544653">
        <w:rPr>
          <w:rFonts w:asciiTheme="minorHAnsi" w:hAnsiTheme="minorHAnsi"/>
          <w:sz w:val="22"/>
          <w:szCs w:val="22"/>
          <w:lang w:val="en-GB"/>
        </w:rPr>
        <w:t xml:space="preserve"> of proofs for God’s existence, a matter that Thomas treats of in ST I. ii. 2.  In this article, Aquinas presents three objections to the position that he will ultimately defend.  The first objecti</w:t>
      </w:r>
      <w:r w:rsidR="007672A6" w:rsidRPr="00544653">
        <w:rPr>
          <w:rFonts w:asciiTheme="minorHAnsi" w:hAnsiTheme="minorHAnsi"/>
          <w:sz w:val="22"/>
          <w:szCs w:val="22"/>
          <w:lang w:val="en-GB"/>
        </w:rPr>
        <w:t>on, which derives the un</w:t>
      </w:r>
      <w:r w:rsidRPr="00544653">
        <w:rPr>
          <w:rFonts w:asciiTheme="minorHAnsi" w:hAnsiTheme="minorHAnsi"/>
          <w:sz w:val="22"/>
          <w:szCs w:val="22"/>
          <w:lang w:val="en-GB"/>
        </w:rPr>
        <w:t xml:space="preserve">provability of God’s existence from its status as an article of faith, shall not concern us here.  </w:t>
      </w:r>
      <w:proofErr w:type="gramStart"/>
      <w:r w:rsidRPr="00544653">
        <w:rPr>
          <w:rFonts w:asciiTheme="minorHAnsi" w:hAnsiTheme="minorHAnsi"/>
          <w:sz w:val="22"/>
          <w:szCs w:val="22"/>
          <w:lang w:val="en-GB"/>
        </w:rPr>
        <w:t>Nor shall the third, since it begins from premises that Kant himself would not accept.</w:t>
      </w:r>
      <w:proofErr w:type="gramEnd"/>
      <w:r w:rsidRPr="00544653">
        <w:rPr>
          <w:rStyle w:val="EndnoteReference"/>
          <w:rFonts w:asciiTheme="minorHAnsi" w:hAnsiTheme="minorHAnsi"/>
          <w:sz w:val="22"/>
          <w:szCs w:val="22"/>
          <w:lang w:val="en-GB"/>
        </w:rPr>
        <w:endnoteReference w:id="24"/>
      </w:r>
      <w:r w:rsidRPr="00544653">
        <w:rPr>
          <w:rFonts w:asciiTheme="minorHAnsi" w:hAnsiTheme="minorHAnsi"/>
          <w:sz w:val="22"/>
          <w:szCs w:val="22"/>
          <w:lang w:val="en-GB"/>
        </w:rPr>
        <w:t xml:space="preserve"> But the second shall, since it has a direct parallel in Kant’s critique of cosmological proofs.  </w:t>
      </w:r>
    </w:p>
    <w:p w:rsidR="007A6655" w:rsidRPr="00544653" w:rsidRDefault="007A6655" w:rsidP="00E120BD">
      <w:pPr>
        <w:pStyle w:val="Standard"/>
        <w:spacing w:line="480" w:lineRule="auto"/>
        <w:ind w:firstLine="720"/>
        <w:jc w:val="both"/>
        <w:rPr>
          <w:rFonts w:asciiTheme="minorHAnsi" w:hAnsiTheme="minorHAnsi"/>
          <w:sz w:val="22"/>
          <w:szCs w:val="22"/>
          <w:lang w:val="en-GB"/>
        </w:rPr>
      </w:pPr>
      <w:r w:rsidRPr="00544653">
        <w:rPr>
          <w:rFonts w:asciiTheme="minorHAnsi" w:hAnsiTheme="minorHAnsi"/>
          <w:sz w:val="22"/>
          <w:szCs w:val="22"/>
          <w:lang w:val="en-GB"/>
        </w:rPr>
        <w:t>The text of Aquinas’ second objection reads as follows:</w:t>
      </w:r>
    </w:p>
    <w:p w:rsidR="007A6655" w:rsidRPr="00544653" w:rsidRDefault="007A6655" w:rsidP="00E120BD">
      <w:pPr>
        <w:pStyle w:val="Standard"/>
        <w:spacing w:line="480" w:lineRule="auto"/>
        <w:ind w:left="907"/>
        <w:jc w:val="both"/>
        <w:rPr>
          <w:rFonts w:asciiTheme="minorHAnsi" w:hAnsiTheme="minorHAnsi"/>
          <w:sz w:val="22"/>
          <w:szCs w:val="22"/>
          <w:lang w:val="en-GB"/>
        </w:rPr>
      </w:pPr>
      <w:r w:rsidRPr="00544653">
        <w:rPr>
          <w:rFonts w:asciiTheme="minorHAnsi" w:hAnsiTheme="minorHAnsi"/>
          <w:sz w:val="22"/>
          <w:szCs w:val="22"/>
          <w:lang w:val="en-GB"/>
        </w:rPr>
        <w:t xml:space="preserve">The medium of a demonstration is what a thing is </w:t>
      </w:r>
      <w:r w:rsidRPr="00544653">
        <w:rPr>
          <w:rFonts w:asciiTheme="minorHAnsi" w:hAnsiTheme="minorHAnsi"/>
          <w:i/>
          <w:iCs/>
          <w:sz w:val="22"/>
          <w:szCs w:val="22"/>
          <w:lang w:val="en-GB"/>
        </w:rPr>
        <w:t xml:space="preserve">(quod quid </w:t>
      </w:r>
      <w:proofErr w:type="gramStart"/>
      <w:r w:rsidRPr="00544653">
        <w:rPr>
          <w:rFonts w:asciiTheme="minorHAnsi" w:hAnsiTheme="minorHAnsi"/>
          <w:i/>
          <w:iCs/>
          <w:sz w:val="22"/>
          <w:szCs w:val="22"/>
          <w:lang w:val="en-GB"/>
        </w:rPr>
        <w:t>est</w:t>
      </w:r>
      <w:proofErr w:type="gramEnd"/>
      <w:r w:rsidRPr="00544653">
        <w:rPr>
          <w:rFonts w:asciiTheme="minorHAnsi" w:hAnsiTheme="minorHAnsi"/>
          <w:i/>
          <w:iCs/>
          <w:sz w:val="22"/>
          <w:szCs w:val="22"/>
          <w:lang w:val="en-GB"/>
        </w:rPr>
        <w:t>)</w:t>
      </w:r>
      <w:r w:rsidRPr="00544653">
        <w:rPr>
          <w:rFonts w:asciiTheme="minorHAnsi" w:hAnsiTheme="minorHAnsi"/>
          <w:sz w:val="22"/>
          <w:szCs w:val="22"/>
          <w:lang w:val="en-GB"/>
        </w:rPr>
        <w:t>. But we are not able to know of God what he is, but only what he is not, as John of Damascus states. Therefore, we are not able to demonstrate God's existence.</w:t>
      </w:r>
      <w:r w:rsidR="007B047A">
        <w:rPr>
          <w:rFonts w:asciiTheme="minorHAnsi" w:hAnsiTheme="minorHAnsi"/>
          <w:sz w:val="22"/>
          <w:szCs w:val="22"/>
          <w:lang w:val="en-GB"/>
        </w:rPr>
        <w:t xml:space="preserve"> (ST I. ii. 2, arg. 2)</w:t>
      </w:r>
      <w:r w:rsidRPr="00544653">
        <w:rPr>
          <w:rStyle w:val="FootnoteSymbol"/>
          <w:rFonts w:asciiTheme="minorHAnsi" w:hAnsiTheme="minorHAnsi"/>
          <w:sz w:val="22"/>
          <w:szCs w:val="22"/>
          <w:vertAlign w:val="superscript"/>
          <w:lang w:val="en-GB"/>
        </w:rPr>
        <w:endnoteReference w:id="25"/>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We can see Kant endorsing the major premise of the argument in this passage:</w:t>
      </w:r>
    </w:p>
    <w:p w:rsidR="007A6655" w:rsidRPr="00544653" w:rsidRDefault="007A6655" w:rsidP="00E120BD">
      <w:pPr>
        <w:pStyle w:val="Standard"/>
        <w:spacing w:line="480" w:lineRule="auto"/>
        <w:ind w:left="907"/>
        <w:jc w:val="both"/>
        <w:rPr>
          <w:rFonts w:asciiTheme="minorHAnsi" w:hAnsiTheme="minorHAnsi"/>
          <w:sz w:val="22"/>
          <w:szCs w:val="22"/>
          <w:lang w:val="en-GB"/>
        </w:rPr>
      </w:pPr>
      <w:r w:rsidRPr="00544653">
        <w:rPr>
          <w:rFonts w:asciiTheme="minorHAnsi" w:hAnsiTheme="minorHAnsi"/>
          <w:sz w:val="22"/>
          <w:szCs w:val="22"/>
          <w:lang w:val="en-GB"/>
        </w:rPr>
        <w:t xml:space="preserve">Only an apodeictic proof insofar as it is also intuitive can be called a demonstration.  Now experience indeed teaches us what is, but not that it cannot possibly be different.  Hence empirical bases of proof can provide no </w:t>
      </w:r>
      <w:proofErr w:type="spellStart"/>
      <w:r w:rsidRPr="00544653">
        <w:rPr>
          <w:rFonts w:asciiTheme="minorHAnsi" w:hAnsiTheme="minorHAnsi"/>
          <w:sz w:val="22"/>
          <w:szCs w:val="22"/>
          <w:lang w:val="en-GB"/>
        </w:rPr>
        <w:t>apodeictic</w:t>
      </w:r>
      <w:proofErr w:type="spellEnd"/>
      <w:r w:rsidRPr="00544653">
        <w:rPr>
          <w:rFonts w:asciiTheme="minorHAnsi" w:hAnsiTheme="minorHAnsi"/>
          <w:sz w:val="22"/>
          <w:szCs w:val="22"/>
          <w:lang w:val="en-GB"/>
        </w:rPr>
        <w:t xml:space="preserve"> proof at all.</w:t>
      </w:r>
      <w:r w:rsidR="007B047A">
        <w:rPr>
          <w:rFonts w:asciiTheme="minorHAnsi" w:hAnsiTheme="minorHAnsi"/>
          <w:sz w:val="22"/>
          <w:szCs w:val="22"/>
          <w:lang w:val="en-GB"/>
        </w:rPr>
        <w:t xml:space="preserve"> (B 762)</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 xml:space="preserve">In the above passage, Kant rejects the possibility of empirical or </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demonstration altogether.  This means that for Kant, one can only arrive at a necessary truth by means of a deduction from the idea or concept of the thing, which is roughly similar to what Aquinas calls the essence or quiddity of the thing, designated in the above passage by the phrase </w:t>
      </w:r>
      <w:r w:rsidR="00AA33DA" w:rsidRPr="00544653">
        <w:rPr>
          <w:rFonts w:asciiTheme="minorHAnsi" w:hAnsiTheme="minorHAnsi"/>
          <w:sz w:val="22"/>
          <w:szCs w:val="22"/>
          <w:lang w:val="en-GB"/>
        </w:rPr>
        <w:t>‘</w:t>
      </w:r>
      <w:r w:rsidRPr="00544653">
        <w:rPr>
          <w:rFonts w:asciiTheme="minorHAnsi" w:hAnsiTheme="minorHAnsi"/>
          <w:sz w:val="22"/>
          <w:szCs w:val="22"/>
          <w:lang w:val="en-GB"/>
        </w:rPr>
        <w:t>quod quid est</w:t>
      </w:r>
      <w:r w:rsidR="00A764F8" w:rsidRPr="00544653">
        <w:rPr>
          <w:rFonts w:asciiTheme="minorHAnsi" w:hAnsiTheme="minorHAnsi"/>
          <w:sz w:val="22"/>
          <w:szCs w:val="22"/>
          <w:lang w:val="en-GB"/>
        </w:rPr>
        <w:t>’.</w:t>
      </w:r>
      <w:r w:rsidRPr="00544653">
        <w:rPr>
          <w:rFonts w:asciiTheme="minorHAnsi" w:hAnsiTheme="minorHAnsi"/>
          <w:sz w:val="22"/>
          <w:szCs w:val="22"/>
          <w:lang w:val="en-GB"/>
        </w:rPr>
        <w:t xml:space="preserve"> Within the context of Kant’s critique of the ontological argument, this means that any demonstration that God necessarily exists must take the form of a deduction from </w:t>
      </w:r>
      <w:r w:rsidR="007672A6" w:rsidRPr="00544653">
        <w:rPr>
          <w:rFonts w:asciiTheme="minorHAnsi" w:hAnsiTheme="minorHAnsi"/>
          <w:sz w:val="22"/>
          <w:szCs w:val="22"/>
          <w:lang w:val="en-GB"/>
        </w:rPr>
        <w:t>the</w:t>
      </w:r>
      <w:r w:rsidRPr="00544653">
        <w:rPr>
          <w:rFonts w:asciiTheme="minorHAnsi" w:hAnsiTheme="minorHAnsi"/>
          <w:sz w:val="22"/>
          <w:szCs w:val="22"/>
          <w:lang w:val="en-GB"/>
        </w:rPr>
        <w:t xml:space="preserve"> concept</w:t>
      </w:r>
      <w:r w:rsidR="007672A6" w:rsidRPr="00544653">
        <w:rPr>
          <w:rFonts w:asciiTheme="minorHAnsi" w:hAnsiTheme="minorHAnsi"/>
          <w:sz w:val="22"/>
          <w:szCs w:val="22"/>
          <w:lang w:val="en-GB"/>
        </w:rPr>
        <w:t xml:space="preserve"> of God</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that is, it must deduce existence from the concept of an </w:t>
      </w:r>
      <w:r w:rsidRPr="00544653">
        <w:rPr>
          <w:rFonts w:asciiTheme="minorHAnsi" w:hAnsiTheme="minorHAnsi"/>
          <w:i/>
          <w:sz w:val="22"/>
          <w:szCs w:val="22"/>
          <w:lang w:val="en-GB"/>
        </w:rPr>
        <w:t>ens realissimum</w:t>
      </w:r>
      <w:r w:rsidRPr="00544653">
        <w:rPr>
          <w:rFonts w:asciiTheme="minorHAnsi" w:hAnsiTheme="minorHAnsi"/>
          <w:sz w:val="22"/>
          <w:szCs w:val="22"/>
          <w:lang w:val="en-GB"/>
        </w:rPr>
        <w:t xml:space="preserve">:  </w:t>
      </w:r>
      <w:r w:rsidRPr="00544653">
        <w:rPr>
          <w:rFonts w:asciiTheme="minorHAnsi" w:hAnsiTheme="minorHAnsi"/>
          <w:i/>
          <w:sz w:val="22"/>
          <w:szCs w:val="22"/>
          <w:lang w:val="en-GB"/>
        </w:rPr>
        <w:t>Medium demonstrationis est quod quid est</w:t>
      </w:r>
      <w:r w:rsidRPr="00544653">
        <w:rPr>
          <w:rFonts w:asciiTheme="minorHAnsi" w:hAnsiTheme="minorHAnsi"/>
          <w:sz w:val="22"/>
          <w:szCs w:val="22"/>
          <w:lang w:val="en-GB"/>
        </w:rPr>
        <w:t xml:space="preserve">.  </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lastRenderedPageBreak/>
        <w:tab/>
        <w:t>Kant’s acceptance of the second premise may be brought home by the following text:</w:t>
      </w:r>
    </w:p>
    <w:p w:rsidR="007A6655" w:rsidRPr="00544653" w:rsidRDefault="007A6655" w:rsidP="00E120BD">
      <w:pPr>
        <w:pStyle w:val="Standard"/>
        <w:spacing w:line="480" w:lineRule="auto"/>
        <w:ind w:left="900"/>
        <w:jc w:val="both"/>
        <w:rPr>
          <w:rFonts w:asciiTheme="minorHAnsi" w:hAnsiTheme="minorHAnsi"/>
          <w:sz w:val="22"/>
          <w:szCs w:val="22"/>
          <w:lang w:val="en-GB"/>
        </w:rPr>
      </w:pPr>
      <w:r w:rsidRPr="00544653">
        <w:rPr>
          <w:rFonts w:asciiTheme="minorHAnsi" w:hAnsiTheme="minorHAnsi"/>
          <w:sz w:val="22"/>
          <w:szCs w:val="22"/>
          <w:lang w:val="en-GB"/>
        </w:rPr>
        <w:t>The transcendental idea of a necessary and all-sufficient original being is so exceedingly large and so highly exalted above everything empirical, which is always conditioned, that partly one can never turn up enough material in experience to fill such a concept, and partly one is always groping about in what is conditioned and will forever search in vain for the unconditioned.</w:t>
      </w:r>
      <w:r w:rsidR="003961B1">
        <w:rPr>
          <w:rFonts w:asciiTheme="minorHAnsi" w:hAnsiTheme="minorHAnsi"/>
          <w:sz w:val="22"/>
          <w:szCs w:val="22"/>
          <w:lang w:val="en-GB"/>
        </w:rPr>
        <w:t xml:space="preserve"> (B 649)</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 xml:space="preserve">In other words, we cannot know the essence of God for two reasons: first, the idea of God is, by its sheer magnitude, incompletable by finite human thought; second, it is, for the same reason, wholly inadequate to experience, which is always finite and conditioned.  Ergo, God’s existence is indemonstrable.  </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Let us put the above in another way. According to Kant, an apodictic proof proceeds by way of a deduction from the concept</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that is, it is broadly concerned with the sphere of </w:t>
      </w:r>
      <w:r w:rsidRPr="00544653">
        <w:rPr>
          <w:rFonts w:asciiTheme="minorHAnsi" w:hAnsiTheme="minorHAnsi"/>
          <w:i/>
          <w:iCs/>
          <w:sz w:val="22"/>
          <w:szCs w:val="22"/>
          <w:lang w:val="en-GB"/>
        </w:rPr>
        <w:t>meaning</w:t>
      </w:r>
      <w:r w:rsidRPr="00544653">
        <w:rPr>
          <w:rFonts w:asciiTheme="minorHAnsi" w:hAnsiTheme="minorHAnsi"/>
          <w:sz w:val="22"/>
          <w:szCs w:val="22"/>
          <w:lang w:val="en-GB"/>
        </w:rPr>
        <w:t>.</w:t>
      </w:r>
      <w:r w:rsidRPr="00544653">
        <w:rPr>
          <w:rStyle w:val="EndnoteReference"/>
          <w:rFonts w:asciiTheme="minorHAnsi" w:hAnsiTheme="minorHAnsi"/>
          <w:sz w:val="22"/>
          <w:szCs w:val="22"/>
          <w:lang w:val="en-GB"/>
        </w:rPr>
        <w:endnoteReference w:id="26"/>
      </w:r>
      <w:r w:rsidRPr="00544653">
        <w:rPr>
          <w:rFonts w:asciiTheme="minorHAnsi" w:hAnsiTheme="minorHAnsi"/>
          <w:sz w:val="22"/>
          <w:szCs w:val="22"/>
          <w:lang w:val="en-GB"/>
        </w:rPr>
        <w:t xml:space="preserve"> But according to Kant, the </w:t>
      </w:r>
      <w:r w:rsidRPr="00544653">
        <w:rPr>
          <w:rFonts w:asciiTheme="minorHAnsi" w:hAnsiTheme="minorHAnsi"/>
          <w:i/>
          <w:iCs/>
          <w:sz w:val="22"/>
          <w:szCs w:val="22"/>
          <w:lang w:val="en-GB"/>
        </w:rPr>
        <w:t xml:space="preserve">content </w:t>
      </w:r>
      <w:r w:rsidRPr="00544653">
        <w:rPr>
          <w:rFonts w:asciiTheme="minorHAnsi" w:hAnsiTheme="minorHAnsi"/>
          <w:sz w:val="22"/>
          <w:szCs w:val="22"/>
          <w:lang w:val="en-GB"/>
        </w:rPr>
        <w:t>of the idea of a perfect being is, by its very nature, such that it cannot be applied to the regional empirical</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sphere of </w:t>
      </w:r>
      <w:r w:rsidRPr="00544653">
        <w:rPr>
          <w:rFonts w:asciiTheme="minorHAnsi" w:hAnsiTheme="minorHAnsi"/>
          <w:i/>
          <w:iCs/>
          <w:sz w:val="22"/>
          <w:szCs w:val="22"/>
          <w:lang w:val="en-GB"/>
        </w:rPr>
        <w:t>things</w:t>
      </w:r>
      <w:r w:rsidR="00061DF0" w:rsidRPr="00544653">
        <w:rPr>
          <w:rFonts w:asciiTheme="minorHAnsi" w:hAnsiTheme="minorHAnsi"/>
          <w:i/>
          <w:iCs/>
          <w:sz w:val="22"/>
          <w:szCs w:val="22"/>
          <w:lang w:val="en-GB"/>
        </w:rPr>
        <w:t xml:space="preserve"> - </w:t>
      </w:r>
      <w:r w:rsidRPr="00544653">
        <w:rPr>
          <w:rFonts w:asciiTheme="minorHAnsi" w:hAnsiTheme="minorHAnsi"/>
          <w:sz w:val="22"/>
          <w:szCs w:val="22"/>
          <w:lang w:val="en-GB"/>
        </w:rPr>
        <w:t xml:space="preserve">that is, the concept is just too large for us to find anything empirically adequate to it: in order to be shown to be veridical, the idea of God must be adequate to something that by definition it cannot be adequate to. Thus, like Forgie, Kant's </w:t>
      </w:r>
      <w:r w:rsidRPr="00544653">
        <w:rPr>
          <w:rFonts w:asciiTheme="minorHAnsi" w:hAnsiTheme="minorHAnsi"/>
          <w:iCs/>
          <w:sz w:val="22"/>
          <w:szCs w:val="22"/>
          <w:lang w:val="en-GB"/>
        </w:rPr>
        <w:t>a priori/a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distinction gives rise to a specific kind of </w:t>
      </w:r>
      <w:r w:rsidRPr="00544653">
        <w:rPr>
          <w:rFonts w:asciiTheme="minorHAnsi" w:hAnsiTheme="minorHAnsi"/>
          <w:i/>
          <w:iCs/>
          <w:sz w:val="22"/>
          <w:szCs w:val="22"/>
          <w:lang w:val="en-GB"/>
        </w:rPr>
        <w:t xml:space="preserve">adequatio </w:t>
      </w:r>
      <w:r w:rsidRPr="00544653">
        <w:rPr>
          <w:rFonts w:asciiTheme="minorHAnsi" w:hAnsiTheme="minorHAnsi"/>
          <w:sz w:val="22"/>
          <w:szCs w:val="22"/>
          <w:lang w:val="en-GB"/>
        </w:rPr>
        <w:t xml:space="preserve">problem, viz., how the concept of God can </w:t>
      </w:r>
      <w:r w:rsidR="00AB764E" w:rsidRPr="00544653">
        <w:rPr>
          <w:rFonts w:asciiTheme="minorHAnsi" w:hAnsiTheme="minorHAnsi"/>
          <w:sz w:val="22"/>
          <w:szCs w:val="22"/>
          <w:lang w:val="en-GB"/>
        </w:rPr>
        <w:t>‘</w:t>
      </w:r>
      <w:r w:rsidRPr="00544653">
        <w:rPr>
          <w:rFonts w:asciiTheme="minorHAnsi" w:hAnsiTheme="minorHAnsi"/>
          <w:sz w:val="22"/>
          <w:szCs w:val="22"/>
          <w:lang w:val="en-GB"/>
        </w:rPr>
        <w:t>traverse the gap</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 from pure concept to reality.</w:t>
      </w:r>
      <w:r w:rsidRPr="00544653">
        <w:rPr>
          <w:rStyle w:val="EndnoteReference"/>
          <w:rFonts w:asciiTheme="minorHAnsi" w:hAnsiTheme="minorHAnsi"/>
          <w:sz w:val="22"/>
          <w:szCs w:val="22"/>
          <w:lang w:val="en-GB"/>
        </w:rPr>
        <w:endnoteReference w:id="27"/>
      </w:r>
      <w:r w:rsidRPr="00544653">
        <w:rPr>
          <w:rFonts w:asciiTheme="minorHAnsi" w:hAnsiTheme="minorHAnsi"/>
          <w:sz w:val="22"/>
          <w:szCs w:val="22"/>
          <w:lang w:val="en-GB"/>
        </w:rPr>
        <w:t xml:space="preserve">  </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This understanding of the </w:t>
      </w:r>
      <w:r w:rsidRPr="00544653">
        <w:rPr>
          <w:rFonts w:asciiTheme="minorHAnsi" w:hAnsiTheme="minorHAnsi"/>
          <w:iCs/>
          <w:sz w:val="22"/>
          <w:szCs w:val="22"/>
          <w:lang w:val="en-GB"/>
        </w:rPr>
        <w:t>a priori</w:t>
      </w:r>
      <w:r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distinction is also at work in Kant's analysis of the</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cosmological </w:t>
      </w:r>
      <w:r w:rsidR="00C02EC2" w:rsidRPr="00544653">
        <w:rPr>
          <w:rFonts w:asciiTheme="minorHAnsi" w:hAnsiTheme="minorHAnsi"/>
          <w:sz w:val="22"/>
          <w:szCs w:val="22"/>
          <w:lang w:val="en-GB"/>
        </w:rPr>
        <w:t>argument,</w:t>
      </w:r>
      <w:r w:rsidRPr="00544653">
        <w:rPr>
          <w:rFonts w:asciiTheme="minorHAnsi" w:hAnsiTheme="minorHAnsi"/>
          <w:sz w:val="22"/>
          <w:szCs w:val="22"/>
          <w:lang w:val="en-GB"/>
        </w:rPr>
        <w:t xml:space="preserve"> which Forgie does not contest. In the first step, one reasons from some being to a necessary being. In the second, one determines the concept or nature of this necessary being.</w:t>
      </w:r>
      <w:r w:rsidRPr="00544653">
        <w:rPr>
          <w:rStyle w:val="EndnoteReference"/>
          <w:rFonts w:asciiTheme="minorHAnsi" w:hAnsiTheme="minorHAnsi"/>
          <w:sz w:val="22"/>
          <w:szCs w:val="22"/>
          <w:lang w:val="en-GB"/>
        </w:rPr>
        <w:endnoteReference w:id="28"/>
      </w:r>
      <w:r w:rsidRPr="00544653">
        <w:rPr>
          <w:rFonts w:asciiTheme="minorHAnsi" w:hAnsiTheme="minorHAnsi"/>
          <w:sz w:val="22"/>
          <w:szCs w:val="22"/>
          <w:lang w:val="en-GB"/>
        </w:rPr>
        <w:t xml:space="preserve"> Kant's analysis spends very little time on the analysis of the first step, doubtless because he thinks that it is the second step that does all the work of proving the existence of </w:t>
      </w:r>
      <w:r w:rsidRPr="00544653">
        <w:rPr>
          <w:rFonts w:asciiTheme="minorHAnsi" w:hAnsiTheme="minorHAnsi"/>
          <w:i/>
          <w:iCs/>
          <w:sz w:val="22"/>
          <w:szCs w:val="22"/>
          <w:lang w:val="en-GB"/>
        </w:rPr>
        <w:t>God</w:t>
      </w:r>
      <w:r w:rsidRPr="00544653">
        <w:rPr>
          <w:rFonts w:asciiTheme="minorHAnsi" w:hAnsiTheme="minorHAnsi"/>
          <w:sz w:val="22"/>
          <w:szCs w:val="22"/>
          <w:lang w:val="en-GB"/>
        </w:rPr>
        <w:t xml:space="preserve">, and not merely of some anonymous necessary being. Whether these steps are temporally consecutive, as in Kant, or intertwined, as is perhaps the case with Forgie, is </w:t>
      </w:r>
      <w:r w:rsidR="000A0AC8">
        <w:rPr>
          <w:rFonts w:asciiTheme="minorHAnsi" w:hAnsiTheme="minorHAnsi"/>
          <w:sz w:val="22"/>
          <w:szCs w:val="22"/>
          <w:lang w:val="en-GB"/>
        </w:rPr>
        <w:t>immaterial</w:t>
      </w:r>
      <w:r w:rsidRPr="00544653">
        <w:rPr>
          <w:rFonts w:asciiTheme="minorHAnsi" w:hAnsiTheme="minorHAnsi"/>
          <w:sz w:val="22"/>
          <w:szCs w:val="22"/>
          <w:lang w:val="en-GB"/>
        </w:rPr>
        <w:t>: on either account, the first part of the argument</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that is, that which is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proper</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is insufficient of itself to make the statement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meaningful, and is at best engaged in the preparatory work of getting the ontological argument's divine-attributes-generator started.</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r>
      <w:r w:rsidR="00D43395" w:rsidRPr="00544653">
        <w:rPr>
          <w:rFonts w:asciiTheme="minorHAnsi" w:hAnsiTheme="minorHAnsi"/>
          <w:sz w:val="22"/>
          <w:szCs w:val="22"/>
          <w:lang w:val="en-GB"/>
        </w:rPr>
        <w:t xml:space="preserve">In short, </w:t>
      </w:r>
      <w:r w:rsidRPr="00544653">
        <w:rPr>
          <w:rFonts w:asciiTheme="minorHAnsi" w:hAnsiTheme="minorHAnsi"/>
          <w:sz w:val="22"/>
          <w:szCs w:val="22"/>
          <w:lang w:val="en-GB"/>
        </w:rPr>
        <w:t xml:space="preserve">the regional </w:t>
      </w:r>
      <w:r w:rsidRPr="00544653">
        <w:rPr>
          <w:rFonts w:asciiTheme="minorHAnsi" w:hAnsiTheme="minorHAnsi"/>
          <w:iCs/>
          <w:sz w:val="22"/>
          <w:szCs w:val="22"/>
          <w:lang w:val="en-GB"/>
        </w:rPr>
        <w:t>a priori</w:t>
      </w:r>
      <w:r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distinction is problematic for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proofs of God's existence, thus leaving Forgie's Kripkean approach to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proof not nearly as promising as Forgie </w:t>
      </w:r>
      <w:r w:rsidRPr="00544653">
        <w:rPr>
          <w:rFonts w:asciiTheme="minorHAnsi" w:hAnsiTheme="minorHAnsi"/>
          <w:sz w:val="22"/>
          <w:szCs w:val="22"/>
          <w:lang w:val="en-GB"/>
        </w:rPr>
        <w:lastRenderedPageBreak/>
        <w:t xml:space="preserve">regards it as being. In what follows, I hope to show that Aquinas' understanding of the </w:t>
      </w:r>
      <w:r w:rsidRPr="00544653">
        <w:rPr>
          <w:rFonts w:asciiTheme="minorHAnsi" w:hAnsiTheme="minorHAnsi"/>
          <w:iCs/>
          <w:sz w:val="22"/>
          <w:szCs w:val="22"/>
          <w:lang w:val="en-GB"/>
        </w:rPr>
        <w:t>a posterior</w:t>
      </w:r>
      <w:r w:rsidR="007B7461" w:rsidRPr="00544653">
        <w:rPr>
          <w:rFonts w:asciiTheme="minorHAnsi" w:hAnsiTheme="minorHAnsi"/>
          <w:iCs/>
          <w:sz w:val="22"/>
          <w:szCs w:val="22"/>
          <w:lang w:val="en-GB"/>
        </w:rPr>
        <w:t>i</w:t>
      </w:r>
      <w:r w:rsidRPr="00544653">
        <w:rPr>
          <w:rFonts w:asciiTheme="minorHAnsi" w:hAnsiTheme="minorHAnsi"/>
          <w:sz w:val="22"/>
          <w:szCs w:val="22"/>
          <w:lang w:val="en-GB"/>
        </w:rPr>
        <w:t>/</w:t>
      </w:r>
      <w:r w:rsidRPr="00544653">
        <w:rPr>
          <w:rFonts w:asciiTheme="minorHAnsi" w:hAnsiTheme="minorHAnsi"/>
          <w:iCs/>
          <w:sz w:val="22"/>
          <w:szCs w:val="22"/>
          <w:lang w:val="en-GB"/>
        </w:rPr>
        <w:t>a priori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distinction is sufficiently different</w:t>
      </w:r>
      <w:r w:rsidR="007B7461" w:rsidRPr="00544653">
        <w:rPr>
          <w:rFonts w:asciiTheme="minorHAnsi" w:hAnsiTheme="minorHAnsi"/>
          <w:sz w:val="22"/>
          <w:szCs w:val="22"/>
          <w:lang w:val="en-GB"/>
        </w:rPr>
        <w:t xml:space="preserve"> from the one</w:t>
      </w:r>
      <w:r w:rsidRPr="00544653">
        <w:rPr>
          <w:rFonts w:asciiTheme="minorHAnsi" w:hAnsiTheme="minorHAnsi"/>
          <w:sz w:val="22"/>
          <w:szCs w:val="22"/>
          <w:lang w:val="en-GB"/>
        </w:rPr>
        <w:t xml:space="preserve"> that, in its most basic aspects, is shared both by </w:t>
      </w:r>
      <w:r w:rsidR="000A0AC8">
        <w:rPr>
          <w:rFonts w:asciiTheme="minorHAnsi" w:hAnsiTheme="minorHAnsi"/>
          <w:sz w:val="22"/>
          <w:szCs w:val="22"/>
          <w:lang w:val="en-GB"/>
        </w:rPr>
        <w:t xml:space="preserve">Kant, Plantinga, and </w:t>
      </w:r>
      <w:r w:rsidRPr="00544653">
        <w:rPr>
          <w:rFonts w:asciiTheme="minorHAnsi" w:hAnsiTheme="minorHAnsi"/>
          <w:sz w:val="22"/>
          <w:szCs w:val="22"/>
          <w:lang w:val="en-GB"/>
        </w:rPr>
        <w:t>Forgie.</w:t>
      </w:r>
    </w:p>
    <w:p w:rsidR="007A6655" w:rsidRPr="00892CCB" w:rsidRDefault="007A6655" w:rsidP="00E120BD">
      <w:pPr>
        <w:pStyle w:val="Standard"/>
        <w:spacing w:line="480" w:lineRule="auto"/>
        <w:jc w:val="both"/>
        <w:rPr>
          <w:rFonts w:asciiTheme="minorHAnsi" w:hAnsiTheme="minorHAnsi"/>
          <w:sz w:val="22"/>
          <w:szCs w:val="22"/>
          <w:lang w:val="en-GB"/>
        </w:rPr>
      </w:pPr>
      <w:r w:rsidRPr="00892CCB">
        <w:rPr>
          <w:rFonts w:asciiTheme="minorHAnsi" w:hAnsiTheme="minorHAnsi"/>
          <w:sz w:val="22"/>
          <w:szCs w:val="22"/>
          <w:lang w:val="en-GB"/>
        </w:rPr>
        <w:t xml:space="preserve"> </w:t>
      </w:r>
      <w:proofErr w:type="spellStart"/>
      <w:r w:rsidR="000A0AC8">
        <w:rPr>
          <w:rFonts w:asciiTheme="minorHAnsi" w:hAnsiTheme="minorHAnsi"/>
          <w:b/>
          <w:sz w:val="22"/>
          <w:szCs w:val="22"/>
          <w:lang w:val="en-GB"/>
        </w:rPr>
        <w:t>Aporiae</w:t>
      </w:r>
      <w:proofErr w:type="spellEnd"/>
      <w:r w:rsidR="000A0AC8">
        <w:rPr>
          <w:rFonts w:asciiTheme="minorHAnsi" w:hAnsiTheme="minorHAnsi"/>
          <w:b/>
          <w:sz w:val="22"/>
          <w:szCs w:val="22"/>
          <w:lang w:val="en-GB"/>
        </w:rPr>
        <w:t>: Translating Aquinas</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Style w:val="FootnoteSymbol"/>
          <w:rFonts w:asciiTheme="minorHAnsi" w:hAnsiTheme="minorHAnsi"/>
          <w:sz w:val="22"/>
          <w:szCs w:val="22"/>
          <w:lang w:val="en-GB"/>
        </w:rPr>
        <w:t>Aquinas’ response to the second objection of ST I.ii.2 is to state that one can demonstrate the existence of God by means of effects.  Aquinas writes:</w:t>
      </w:r>
      <w:r w:rsidRPr="00544653">
        <w:rPr>
          <w:rStyle w:val="FootnoteSymbol"/>
          <w:rFonts w:asciiTheme="minorHAnsi" w:hAnsiTheme="minorHAnsi"/>
          <w:sz w:val="22"/>
          <w:szCs w:val="22"/>
          <w:vertAlign w:val="superscript"/>
          <w:lang w:val="en-GB"/>
        </w:rPr>
        <w:endnoteReference w:id="29"/>
      </w:r>
    </w:p>
    <w:p w:rsidR="007A6655" w:rsidRPr="000A0AC8" w:rsidRDefault="007A6655" w:rsidP="00E120BD">
      <w:pPr>
        <w:pStyle w:val="Standard"/>
        <w:spacing w:line="480" w:lineRule="auto"/>
        <w:ind w:left="1080"/>
        <w:jc w:val="both"/>
        <w:rPr>
          <w:rFonts w:asciiTheme="minorHAnsi" w:hAnsiTheme="minorHAnsi"/>
          <w:sz w:val="22"/>
          <w:szCs w:val="22"/>
        </w:rPr>
      </w:pPr>
      <w:r w:rsidRPr="00544653">
        <w:rPr>
          <w:rFonts w:asciiTheme="minorHAnsi" w:hAnsiTheme="minorHAnsi"/>
          <w:sz w:val="22"/>
          <w:szCs w:val="22"/>
          <w:lang w:val="en-GB"/>
        </w:rPr>
        <w:t xml:space="preserve">Ad secundum dicendum quod cum demonstratur causa per effectum, necesse </w:t>
      </w:r>
      <w:proofErr w:type="gramStart"/>
      <w:r w:rsidRPr="00544653">
        <w:rPr>
          <w:rFonts w:asciiTheme="minorHAnsi" w:hAnsiTheme="minorHAnsi"/>
          <w:sz w:val="22"/>
          <w:szCs w:val="22"/>
          <w:lang w:val="en-GB"/>
        </w:rPr>
        <w:t>est</w:t>
      </w:r>
      <w:proofErr w:type="gramEnd"/>
      <w:r w:rsidRPr="00544653">
        <w:rPr>
          <w:rFonts w:asciiTheme="minorHAnsi" w:hAnsiTheme="minorHAnsi"/>
          <w:sz w:val="22"/>
          <w:szCs w:val="22"/>
          <w:lang w:val="en-GB"/>
        </w:rPr>
        <w:t xml:space="preserve"> uti effectu loco definitionis causae, ad probandum causam esse, et hoc maxime contingit in Deo. </w:t>
      </w:r>
      <w:r w:rsidRPr="00544653">
        <w:rPr>
          <w:rFonts w:asciiTheme="minorHAnsi" w:hAnsiTheme="minorHAnsi"/>
          <w:sz w:val="22"/>
          <w:szCs w:val="22"/>
          <w:lang w:val="fr-FR"/>
        </w:rPr>
        <w:t xml:space="preserve">Quia ad </w:t>
      </w:r>
      <w:proofErr w:type="spellStart"/>
      <w:r w:rsidRPr="00544653">
        <w:rPr>
          <w:rFonts w:asciiTheme="minorHAnsi" w:hAnsiTheme="minorHAnsi"/>
          <w:sz w:val="22"/>
          <w:szCs w:val="22"/>
          <w:lang w:val="fr-FR"/>
        </w:rPr>
        <w:t>probandum</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aliquid</w:t>
      </w:r>
      <w:proofErr w:type="spellEnd"/>
      <w:r w:rsidRPr="00544653">
        <w:rPr>
          <w:rFonts w:asciiTheme="minorHAnsi" w:hAnsiTheme="minorHAnsi"/>
          <w:sz w:val="22"/>
          <w:szCs w:val="22"/>
          <w:lang w:val="fr-FR"/>
        </w:rPr>
        <w:t xml:space="preserve"> esse, </w:t>
      </w:r>
      <w:proofErr w:type="spellStart"/>
      <w:r w:rsidRPr="00544653">
        <w:rPr>
          <w:rFonts w:asciiTheme="minorHAnsi" w:hAnsiTheme="minorHAnsi"/>
          <w:sz w:val="22"/>
          <w:szCs w:val="22"/>
          <w:lang w:val="fr-FR"/>
        </w:rPr>
        <w:t>necesse</w:t>
      </w:r>
      <w:proofErr w:type="spellEnd"/>
      <w:r w:rsidRPr="00544653">
        <w:rPr>
          <w:rFonts w:asciiTheme="minorHAnsi" w:hAnsiTheme="minorHAnsi"/>
          <w:sz w:val="22"/>
          <w:szCs w:val="22"/>
          <w:lang w:val="fr-FR"/>
        </w:rPr>
        <w:t xml:space="preserve"> est </w:t>
      </w:r>
      <w:proofErr w:type="spellStart"/>
      <w:r w:rsidRPr="00544653">
        <w:rPr>
          <w:rFonts w:asciiTheme="minorHAnsi" w:hAnsiTheme="minorHAnsi"/>
          <w:sz w:val="22"/>
          <w:szCs w:val="22"/>
          <w:lang w:val="fr-FR"/>
        </w:rPr>
        <w:t>accipere</w:t>
      </w:r>
      <w:proofErr w:type="spellEnd"/>
      <w:r w:rsidRPr="00544653">
        <w:rPr>
          <w:rFonts w:asciiTheme="minorHAnsi" w:hAnsiTheme="minorHAnsi"/>
          <w:sz w:val="22"/>
          <w:szCs w:val="22"/>
          <w:lang w:val="fr-FR"/>
        </w:rPr>
        <w:t xml:space="preserve"> pro medio quid </w:t>
      </w:r>
      <w:proofErr w:type="spellStart"/>
      <w:r w:rsidRPr="00544653">
        <w:rPr>
          <w:rFonts w:asciiTheme="minorHAnsi" w:hAnsiTheme="minorHAnsi"/>
          <w:sz w:val="22"/>
          <w:szCs w:val="22"/>
          <w:lang w:val="fr-FR"/>
        </w:rPr>
        <w:t>significet</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nomen</w:t>
      </w:r>
      <w:proofErr w:type="spellEnd"/>
      <w:r w:rsidRPr="00544653">
        <w:rPr>
          <w:rFonts w:asciiTheme="minorHAnsi" w:hAnsiTheme="minorHAnsi"/>
          <w:sz w:val="22"/>
          <w:szCs w:val="22"/>
          <w:lang w:val="fr-FR"/>
        </w:rPr>
        <w:t xml:space="preserve"> non </w:t>
      </w:r>
      <w:proofErr w:type="spellStart"/>
      <w:r w:rsidRPr="00544653">
        <w:rPr>
          <w:rFonts w:asciiTheme="minorHAnsi" w:hAnsiTheme="minorHAnsi"/>
          <w:sz w:val="22"/>
          <w:szCs w:val="22"/>
          <w:lang w:val="fr-FR"/>
        </w:rPr>
        <w:t>autem</w:t>
      </w:r>
      <w:proofErr w:type="spellEnd"/>
      <w:r w:rsidRPr="00544653">
        <w:rPr>
          <w:rFonts w:asciiTheme="minorHAnsi" w:hAnsiTheme="minorHAnsi"/>
          <w:sz w:val="22"/>
          <w:szCs w:val="22"/>
          <w:lang w:val="fr-FR"/>
        </w:rPr>
        <w:t xml:space="preserve"> quod quid est, </w:t>
      </w:r>
      <w:proofErr w:type="spellStart"/>
      <w:r w:rsidRPr="00544653">
        <w:rPr>
          <w:rFonts w:asciiTheme="minorHAnsi" w:hAnsiTheme="minorHAnsi"/>
          <w:sz w:val="22"/>
          <w:szCs w:val="22"/>
          <w:lang w:val="fr-FR"/>
        </w:rPr>
        <w:t>quia</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quaestio</w:t>
      </w:r>
      <w:proofErr w:type="spellEnd"/>
      <w:r w:rsidRPr="00544653">
        <w:rPr>
          <w:rFonts w:asciiTheme="minorHAnsi" w:hAnsiTheme="minorHAnsi"/>
          <w:sz w:val="22"/>
          <w:szCs w:val="22"/>
          <w:lang w:val="fr-FR"/>
        </w:rPr>
        <w:t xml:space="preserve"> quid est, </w:t>
      </w:r>
      <w:proofErr w:type="spellStart"/>
      <w:r w:rsidRPr="00544653">
        <w:rPr>
          <w:rFonts w:asciiTheme="minorHAnsi" w:hAnsiTheme="minorHAnsi"/>
          <w:sz w:val="22"/>
          <w:szCs w:val="22"/>
          <w:lang w:val="fr-FR"/>
        </w:rPr>
        <w:t>sequitur</w:t>
      </w:r>
      <w:proofErr w:type="spellEnd"/>
      <w:r w:rsidRPr="00544653">
        <w:rPr>
          <w:rFonts w:asciiTheme="minorHAnsi" w:hAnsiTheme="minorHAnsi"/>
          <w:sz w:val="22"/>
          <w:szCs w:val="22"/>
          <w:lang w:val="fr-FR"/>
        </w:rPr>
        <w:t xml:space="preserve"> ad </w:t>
      </w:r>
      <w:proofErr w:type="spellStart"/>
      <w:r w:rsidRPr="00544653">
        <w:rPr>
          <w:rFonts w:asciiTheme="minorHAnsi" w:hAnsiTheme="minorHAnsi"/>
          <w:sz w:val="22"/>
          <w:szCs w:val="22"/>
          <w:lang w:val="fr-FR"/>
        </w:rPr>
        <w:t>quaestionem</w:t>
      </w:r>
      <w:proofErr w:type="spellEnd"/>
      <w:r w:rsidRPr="00544653">
        <w:rPr>
          <w:rFonts w:asciiTheme="minorHAnsi" w:hAnsiTheme="minorHAnsi"/>
          <w:sz w:val="22"/>
          <w:szCs w:val="22"/>
          <w:lang w:val="fr-FR"/>
        </w:rPr>
        <w:t xml:space="preserve"> an est. Nomina </w:t>
      </w:r>
      <w:proofErr w:type="spellStart"/>
      <w:r w:rsidRPr="00544653">
        <w:rPr>
          <w:rFonts w:asciiTheme="minorHAnsi" w:hAnsiTheme="minorHAnsi"/>
          <w:sz w:val="22"/>
          <w:szCs w:val="22"/>
          <w:lang w:val="fr-FR"/>
        </w:rPr>
        <w:t>autem</w:t>
      </w:r>
      <w:proofErr w:type="spellEnd"/>
      <w:r w:rsidRPr="00544653">
        <w:rPr>
          <w:rFonts w:asciiTheme="minorHAnsi" w:hAnsiTheme="minorHAnsi"/>
          <w:sz w:val="22"/>
          <w:szCs w:val="22"/>
          <w:lang w:val="fr-FR"/>
        </w:rPr>
        <w:t xml:space="preserve"> Dei </w:t>
      </w:r>
      <w:proofErr w:type="spellStart"/>
      <w:r w:rsidRPr="00544653">
        <w:rPr>
          <w:rFonts w:asciiTheme="minorHAnsi" w:hAnsiTheme="minorHAnsi"/>
          <w:sz w:val="22"/>
          <w:szCs w:val="22"/>
          <w:lang w:val="fr-FR"/>
        </w:rPr>
        <w:t>imponuntur</w:t>
      </w:r>
      <w:proofErr w:type="spellEnd"/>
      <w:r w:rsidRPr="00544653">
        <w:rPr>
          <w:rFonts w:asciiTheme="minorHAnsi" w:hAnsiTheme="minorHAnsi"/>
          <w:sz w:val="22"/>
          <w:szCs w:val="22"/>
          <w:lang w:val="fr-FR"/>
        </w:rPr>
        <w:t xml:space="preserve"> ab </w:t>
      </w:r>
      <w:proofErr w:type="spellStart"/>
      <w:r w:rsidRPr="00544653">
        <w:rPr>
          <w:rFonts w:asciiTheme="minorHAnsi" w:hAnsiTheme="minorHAnsi"/>
          <w:sz w:val="22"/>
          <w:szCs w:val="22"/>
          <w:lang w:val="fr-FR"/>
        </w:rPr>
        <w:t>effectibus</w:t>
      </w:r>
      <w:proofErr w:type="spellEnd"/>
      <w:r w:rsidRPr="00544653">
        <w:rPr>
          <w:rFonts w:asciiTheme="minorHAnsi" w:hAnsiTheme="minorHAnsi"/>
          <w:sz w:val="22"/>
          <w:szCs w:val="22"/>
          <w:lang w:val="fr-FR"/>
        </w:rPr>
        <w:t xml:space="preserve">, ut </w:t>
      </w:r>
      <w:proofErr w:type="spellStart"/>
      <w:r w:rsidRPr="00544653">
        <w:rPr>
          <w:rFonts w:asciiTheme="minorHAnsi" w:hAnsiTheme="minorHAnsi"/>
          <w:sz w:val="22"/>
          <w:szCs w:val="22"/>
          <w:lang w:val="fr-FR"/>
        </w:rPr>
        <w:t>postea</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ostendetur</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unde</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demonstrando</w:t>
      </w:r>
      <w:proofErr w:type="spellEnd"/>
      <w:r w:rsidRPr="00544653">
        <w:rPr>
          <w:rFonts w:asciiTheme="minorHAnsi" w:hAnsiTheme="minorHAnsi"/>
          <w:sz w:val="22"/>
          <w:szCs w:val="22"/>
          <w:lang w:val="fr-FR"/>
        </w:rPr>
        <w:t xml:space="preserve"> Deum esse per </w:t>
      </w:r>
      <w:proofErr w:type="spellStart"/>
      <w:r w:rsidRPr="00544653">
        <w:rPr>
          <w:rFonts w:asciiTheme="minorHAnsi" w:hAnsiTheme="minorHAnsi"/>
          <w:sz w:val="22"/>
          <w:szCs w:val="22"/>
          <w:lang w:val="fr-FR"/>
        </w:rPr>
        <w:t>effectum</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accipere</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possumus</w:t>
      </w:r>
      <w:proofErr w:type="spellEnd"/>
      <w:r w:rsidRPr="00544653">
        <w:rPr>
          <w:rFonts w:asciiTheme="minorHAnsi" w:hAnsiTheme="minorHAnsi"/>
          <w:sz w:val="22"/>
          <w:szCs w:val="22"/>
          <w:lang w:val="fr-FR"/>
        </w:rPr>
        <w:t xml:space="preserve"> pro medio quid </w:t>
      </w:r>
      <w:proofErr w:type="spellStart"/>
      <w:r w:rsidRPr="00544653">
        <w:rPr>
          <w:rFonts w:asciiTheme="minorHAnsi" w:hAnsiTheme="minorHAnsi"/>
          <w:sz w:val="22"/>
          <w:szCs w:val="22"/>
          <w:lang w:val="fr-FR"/>
        </w:rPr>
        <w:t>significet</w:t>
      </w:r>
      <w:proofErr w:type="spellEnd"/>
      <w:r w:rsidRPr="00544653">
        <w:rPr>
          <w:rFonts w:asciiTheme="minorHAnsi" w:hAnsiTheme="minorHAnsi"/>
          <w:sz w:val="22"/>
          <w:szCs w:val="22"/>
          <w:lang w:val="fr-FR"/>
        </w:rPr>
        <w:t xml:space="preserve"> hoc </w:t>
      </w:r>
      <w:proofErr w:type="spellStart"/>
      <w:r w:rsidRPr="00544653">
        <w:rPr>
          <w:rFonts w:asciiTheme="minorHAnsi" w:hAnsiTheme="minorHAnsi"/>
          <w:sz w:val="22"/>
          <w:szCs w:val="22"/>
          <w:lang w:val="fr-FR"/>
        </w:rPr>
        <w:t>nomen</w:t>
      </w:r>
      <w:proofErr w:type="spellEnd"/>
      <w:r w:rsidRPr="00544653">
        <w:rPr>
          <w:rFonts w:asciiTheme="minorHAnsi" w:hAnsiTheme="minorHAnsi"/>
          <w:sz w:val="22"/>
          <w:szCs w:val="22"/>
          <w:lang w:val="fr-FR"/>
        </w:rPr>
        <w:t xml:space="preserve"> Deus.</w:t>
      </w:r>
      <w:r w:rsidR="000A0AC8">
        <w:rPr>
          <w:rFonts w:asciiTheme="minorHAnsi" w:hAnsiTheme="minorHAnsi"/>
          <w:sz w:val="22"/>
          <w:szCs w:val="22"/>
          <w:lang w:val="fr-FR"/>
        </w:rPr>
        <w:t xml:space="preserve"> </w:t>
      </w:r>
      <w:r w:rsidR="000A0AC8" w:rsidRPr="000A0AC8">
        <w:rPr>
          <w:rFonts w:asciiTheme="minorHAnsi" w:hAnsiTheme="minorHAnsi"/>
          <w:sz w:val="22"/>
          <w:szCs w:val="22"/>
        </w:rPr>
        <w:t xml:space="preserve">(ST I. ii. </w:t>
      </w:r>
      <w:r w:rsidR="000A0AC8">
        <w:rPr>
          <w:rFonts w:asciiTheme="minorHAnsi" w:hAnsiTheme="minorHAnsi"/>
          <w:sz w:val="22"/>
          <w:szCs w:val="22"/>
        </w:rPr>
        <w:t>2, ad 2)</w:t>
      </w:r>
      <w:r w:rsidRPr="00544653">
        <w:rPr>
          <w:rStyle w:val="EndnoteReference"/>
          <w:rFonts w:asciiTheme="minorHAnsi" w:hAnsiTheme="minorHAnsi"/>
          <w:sz w:val="22"/>
          <w:szCs w:val="22"/>
          <w:lang w:val="en-GB"/>
        </w:rPr>
        <w:endnoteReference w:id="30"/>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 xml:space="preserve">Several things that Aquinas says in this passage ought to be puzzling, and so we will draw our attention to these.  First, let us notice the phrase </w:t>
      </w:r>
      <w:r w:rsidR="00AB764E" w:rsidRPr="00544653">
        <w:rPr>
          <w:rFonts w:asciiTheme="minorHAnsi" w:hAnsiTheme="minorHAnsi"/>
          <w:sz w:val="22"/>
          <w:szCs w:val="22"/>
          <w:lang w:val="en-GB"/>
        </w:rPr>
        <w:t>‘</w:t>
      </w:r>
      <w:r w:rsidRPr="00544653">
        <w:rPr>
          <w:rFonts w:asciiTheme="minorHAnsi" w:hAnsiTheme="minorHAnsi"/>
          <w:sz w:val="22"/>
          <w:szCs w:val="22"/>
          <w:lang w:val="en-GB"/>
        </w:rPr>
        <w:t>necesse est uti effectu loco definitionis causae,</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 which might be most commonly translated as </w:t>
      </w:r>
      <w:r w:rsidR="00AB764E" w:rsidRPr="00544653">
        <w:rPr>
          <w:rFonts w:asciiTheme="minorHAnsi" w:hAnsiTheme="minorHAnsi"/>
          <w:sz w:val="22"/>
          <w:szCs w:val="22"/>
          <w:lang w:val="en-GB"/>
        </w:rPr>
        <w:t>‘</w:t>
      </w:r>
      <w:r w:rsidRPr="00544653">
        <w:rPr>
          <w:rFonts w:asciiTheme="minorHAnsi" w:hAnsiTheme="minorHAnsi"/>
          <w:sz w:val="22"/>
          <w:szCs w:val="22"/>
          <w:lang w:val="en-GB"/>
        </w:rPr>
        <w:t>it is necessary to use an effect in place of the definition of the cause</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 when proving a cause to exist.  What is so strange about this is that Aquinas tells us in a passage from his commentary on the Posterior Analytics that every demonstration is a syllogism,</w:t>
      </w:r>
      <w:r w:rsidRPr="00544653">
        <w:rPr>
          <w:rStyle w:val="FootnoteSymbol"/>
          <w:rFonts w:asciiTheme="minorHAnsi" w:hAnsiTheme="minorHAnsi"/>
          <w:sz w:val="22"/>
          <w:szCs w:val="22"/>
          <w:vertAlign w:val="superscript"/>
          <w:lang w:val="en-GB"/>
        </w:rPr>
        <w:endnoteReference w:id="31"/>
      </w:r>
      <w:r w:rsidRPr="00544653">
        <w:rPr>
          <w:rFonts w:asciiTheme="minorHAnsi" w:hAnsiTheme="minorHAnsi"/>
          <w:sz w:val="22"/>
          <w:szCs w:val="22"/>
          <w:lang w:val="en-GB"/>
        </w:rPr>
        <w:t xml:space="preserve"> and effects are simply not the kinds of things that find their way into syllogisms:  terms and definitions are. So we might be inclined to think that Aquinas is being a bit imprecise with his words, and is intending to speak about the meaning or definition of the effect as what belongs in the syllogism, and not the effect itself.  </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The second place to which we must turn is the phrase, </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necesse </w:t>
      </w:r>
      <w:proofErr w:type="gramStart"/>
      <w:r w:rsidRPr="00544653">
        <w:rPr>
          <w:rFonts w:asciiTheme="minorHAnsi" w:hAnsiTheme="minorHAnsi"/>
          <w:sz w:val="22"/>
          <w:szCs w:val="22"/>
          <w:lang w:val="en-GB"/>
        </w:rPr>
        <w:t>est</w:t>
      </w:r>
      <w:proofErr w:type="gramEnd"/>
      <w:r w:rsidRPr="00544653">
        <w:rPr>
          <w:rFonts w:asciiTheme="minorHAnsi" w:hAnsiTheme="minorHAnsi"/>
          <w:sz w:val="22"/>
          <w:szCs w:val="22"/>
          <w:lang w:val="en-GB"/>
        </w:rPr>
        <w:t xml:space="preserve"> accipere pro medio quid significet nomen,</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 which might be translated as, </w:t>
      </w:r>
      <w:r w:rsidR="00AB764E" w:rsidRPr="00544653">
        <w:rPr>
          <w:rFonts w:asciiTheme="minorHAnsi" w:hAnsiTheme="minorHAnsi"/>
          <w:sz w:val="22"/>
          <w:szCs w:val="22"/>
          <w:lang w:val="en-GB"/>
        </w:rPr>
        <w:t>‘</w:t>
      </w:r>
      <w:r w:rsidRPr="00544653">
        <w:rPr>
          <w:rFonts w:asciiTheme="minorHAnsi" w:hAnsiTheme="minorHAnsi"/>
          <w:sz w:val="22"/>
          <w:szCs w:val="22"/>
          <w:lang w:val="en-GB"/>
        </w:rPr>
        <w:t>it is necessary to take up the meaning of the name [in this case, the name ‘God’] as a middle term</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 in the syllogism where one attempts to prove God’s existence. Here again we can ask the following question: what is meant by ‘significet’ here? The translation of ‘means’ seems to make the most sense contextually, but is awkward in another sense, vis., ‘signification’ is not usually thought of as a meaning relation at all.  Instead of being a relation of things to their meanings, signification tends to either be a relation between different things</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as, e.g., when dark clouds signify </w:t>
      </w:r>
      <w:r w:rsidRPr="00544653">
        <w:rPr>
          <w:rFonts w:asciiTheme="minorHAnsi" w:hAnsiTheme="minorHAnsi"/>
          <w:sz w:val="22"/>
          <w:szCs w:val="22"/>
          <w:lang w:val="en-GB"/>
        </w:rPr>
        <w:lastRenderedPageBreak/>
        <w:t>inclement weather</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or, a relation of words as signifiers to their associated things, or </w:t>
      </w:r>
      <w:r w:rsidRPr="00544653">
        <w:rPr>
          <w:rFonts w:asciiTheme="minorHAnsi" w:hAnsiTheme="minorHAnsi"/>
          <w:i/>
          <w:sz w:val="22"/>
          <w:szCs w:val="22"/>
          <w:lang w:val="en-GB"/>
        </w:rPr>
        <w:t>significata</w:t>
      </w:r>
      <w:r w:rsidRPr="00544653">
        <w:rPr>
          <w:rFonts w:asciiTheme="minorHAnsi" w:hAnsiTheme="minorHAnsi"/>
          <w:sz w:val="22"/>
          <w:szCs w:val="22"/>
          <w:lang w:val="en-GB"/>
        </w:rPr>
        <w:t>.  In other words, ‘signification’ in this latter sense is more likely to be taken as a synonym for ‘reference’ than for ‘meaning’.  And if this is the case, then it seems that the phrase ‘necesse est accipere pro medio quid significet nomen,’ when the name In question is ‘God’, entails the presence of an all-powerful being in the middle of one’s syllogism, which is, well, a bit strange to say the least.</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But suppose that we prescind from the above concerns.  Suppose that we are able to determine how the phrase ‘quid significet nomen’ should be translated by looking at how Aquinas practically applies the principle in ST I. ii. 3.  In particular, we may have recourse to the frequent use of phrase</w:t>
      </w:r>
      <w:r w:rsidR="00426606">
        <w:rPr>
          <w:rFonts w:asciiTheme="minorHAnsi" w:hAnsiTheme="minorHAnsi"/>
          <w:sz w:val="22"/>
          <w:szCs w:val="22"/>
          <w:lang w:val="en-GB"/>
        </w:rPr>
        <w:t>s</w:t>
      </w:r>
      <w:r w:rsidRPr="00544653">
        <w:rPr>
          <w:rFonts w:asciiTheme="minorHAnsi" w:hAnsiTheme="minorHAnsi"/>
          <w:sz w:val="22"/>
          <w:szCs w:val="22"/>
          <w:lang w:val="en-GB"/>
        </w:rPr>
        <w:t xml:space="preserve"> like ‘and this all men call God’ to sugges</w:t>
      </w:r>
      <w:r w:rsidR="007B7461" w:rsidRPr="00544653">
        <w:rPr>
          <w:rFonts w:asciiTheme="minorHAnsi" w:hAnsiTheme="minorHAnsi"/>
          <w:sz w:val="22"/>
          <w:szCs w:val="22"/>
          <w:lang w:val="en-GB"/>
        </w:rPr>
        <w:t>t that the name ‘God’ signifies</w:t>
      </w:r>
      <w:r w:rsidRPr="00544653">
        <w:rPr>
          <w:rFonts w:asciiTheme="minorHAnsi" w:hAnsiTheme="minorHAnsi"/>
          <w:sz w:val="22"/>
          <w:szCs w:val="22"/>
          <w:lang w:val="en-GB"/>
        </w:rPr>
        <w:t xml:space="preserve"> an unmoved prime mover, a first efficient cause, etc., and thus conclude that it is these descriptive phrases that, Aquinas says, need to be taken up as middle terms in our syllogism.  But if this is what Aquinas means, then given that our conclusion is to be ‘God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our syllogism must</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while perhaps leaving room for various sub proofs</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take the following form:  </w:t>
      </w:r>
    </w:p>
    <w:p w:rsidR="007A6655" w:rsidRPr="00544653" w:rsidRDefault="007A6655"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Major premise:</w:t>
      </w:r>
      <w:r w:rsidRPr="00544653">
        <w:rPr>
          <w:rFonts w:asciiTheme="minorHAnsi" w:hAnsiTheme="minorHAnsi"/>
          <w:sz w:val="22"/>
          <w:szCs w:val="22"/>
          <w:lang w:val="en-GB"/>
        </w:rPr>
        <w:tab/>
      </w:r>
      <w:r w:rsidRPr="00544653">
        <w:rPr>
          <w:rFonts w:asciiTheme="minorHAnsi" w:hAnsiTheme="minorHAnsi"/>
          <w:sz w:val="22"/>
          <w:szCs w:val="22"/>
          <w:lang w:val="en-GB"/>
        </w:rPr>
        <w:tab/>
        <w:t xml:space="preserve">It pertains to a </w:t>
      </w:r>
      <w:r w:rsidRPr="00544653">
        <w:rPr>
          <w:rFonts w:asciiTheme="minorHAnsi" w:hAnsiTheme="minorHAnsi"/>
          <w:i/>
          <w:sz w:val="22"/>
          <w:szCs w:val="22"/>
          <w:lang w:val="en-GB"/>
        </w:rPr>
        <w:t xml:space="preserve">per se </w:t>
      </w:r>
      <w:r w:rsidRPr="00544653">
        <w:rPr>
          <w:rFonts w:asciiTheme="minorHAnsi" w:hAnsiTheme="minorHAnsi"/>
          <w:sz w:val="22"/>
          <w:szCs w:val="22"/>
          <w:lang w:val="en-GB"/>
        </w:rPr>
        <w:t>necessary being to exist.</w:t>
      </w:r>
      <w:r w:rsidRPr="00544653">
        <w:rPr>
          <w:rFonts w:asciiTheme="minorHAnsi" w:hAnsiTheme="minorHAnsi"/>
          <w:sz w:val="22"/>
          <w:szCs w:val="22"/>
          <w:lang w:val="en-GB"/>
        </w:rPr>
        <w:br/>
        <w:t>Minor premise:</w:t>
      </w:r>
      <w:r w:rsidRPr="00544653">
        <w:rPr>
          <w:rFonts w:asciiTheme="minorHAnsi" w:hAnsiTheme="minorHAnsi"/>
          <w:sz w:val="22"/>
          <w:szCs w:val="22"/>
          <w:lang w:val="en-GB"/>
        </w:rPr>
        <w:tab/>
      </w:r>
      <w:r w:rsidRPr="00544653">
        <w:rPr>
          <w:rFonts w:asciiTheme="minorHAnsi" w:hAnsiTheme="minorHAnsi"/>
          <w:sz w:val="22"/>
          <w:szCs w:val="22"/>
          <w:lang w:val="en-GB"/>
        </w:rPr>
        <w:tab/>
        <w:t xml:space="preserve">God is a </w:t>
      </w:r>
      <w:r w:rsidRPr="00544653">
        <w:rPr>
          <w:rFonts w:asciiTheme="minorHAnsi" w:hAnsiTheme="minorHAnsi"/>
          <w:i/>
          <w:iCs/>
          <w:sz w:val="22"/>
          <w:szCs w:val="22"/>
          <w:lang w:val="en-GB"/>
        </w:rPr>
        <w:t xml:space="preserve">per se </w:t>
      </w:r>
      <w:r w:rsidRPr="00544653">
        <w:rPr>
          <w:rFonts w:asciiTheme="minorHAnsi" w:hAnsiTheme="minorHAnsi"/>
          <w:sz w:val="22"/>
          <w:szCs w:val="22"/>
          <w:lang w:val="en-GB"/>
        </w:rPr>
        <w:t>necessary being</w:t>
      </w:r>
      <w:r w:rsidRPr="00544653">
        <w:rPr>
          <w:rFonts w:asciiTheme="minorHAnsi" w:hAnsiTheme="minorHAnsi"/>
          <w:sz w:val="22"/>
          <w:szCs w:val="22"/>
          <w:lang w:val="en-GB"/>
        </w:rPr>
        <w:br/>
        <w:t>Conclusion:</w:t>
      </w:r>
      <w:r w:rsidRPr="00544653">
        <w:rPr>
          <w:rFonts w:asciiTheme="minorHAnsi" w:hAnsiTheme="minorHAnsi"/>
          <w:sz w:val="22"/>
          <w:szCs w:val="22"/>
          <w:lang w:val="en-GB"/>
        </w:rPr>
        <w:tab/>
      </w:r>
      <w:r w:rsidRPr="00544653">
        <w:rPr>
          <w:rFonts w:asciiTheme="minorHAnsi" w:hAnsiTheme="minorHAnsi"/>
          <w:sz w:val="22"/>
          <w:szCs w:val="22"/>
          <w:lang w:val="en-GB"/>
        </w:rPr>
        <w:tab/>
        <w:t>God exists.</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This is, of course, formally identical to the ontological proof:</w:t>
      </w:r>
    </w:p>
    <w:p w:rsidR="007A6655" w:rsidRPr="00544653" w:rsidRDefault="007A6655"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Major premise:</w:t>
      </w:r>
      <w:r w:rsidRPr="00544653">
        <w:rPr>
          <w:rFonts w:asciiTheme="minorHAnsi" w:hAnsiTheme="minorHAnsi"/>
          <w:sz w:val="22"/>
          <w:szCs w:val="22"/>
          <w:lang w:val="en-GB"/>
        </w:rPr>
        <w:tab/>
      </w:r>
      <w:r w:rsidRPr="00544653">
        <w:rPr>
          <w:rFonts w:asciiTheme="minorHAnsi" w:hAnsiTheme="minorHAnsi"/>
          <w:sz w:val="22"/>
          <w:szCs w:val="22"/>
          <w:lang w:val="en-GB"/>
        </w:rPr>
        <w:tab/>
        <w:t>Existence belongs to that than which nothing greater can be thought</w:t>
      </w:r>
      <w:r w:rsidRPr="00544653">
        <w:rPr>
          <w:rFonts w:asciiTheme="minorHAnsi" w:hAnsiTheme="minorHAnsi"/>
          <w:sz w:val="22"/>
          <w:szCs w:val="22"/>
          <w:lang w:val="en-GB"/>
        </w:rPr>
        <w:br/>
        <w:t>Minor premise:</w:t>
      </w:r>
      <w:r w:rsidRPr="00544653">
        <w:rPr>
          <w:rFonts w:asciiTheme="minorHAnsi" w:hAnsiTheme="minorHAnsi"/>
          <w:sz w:val="22"/>
          <w:szCs w:val="22"/>
          <w:lang w:val="en-GB"/>
        </w:rPr>
        <w:tab/>
      </w:r>
      <w:r w:rsidRPr="00544653">
        <w:rPr>
          <w:rFonts w:asciiTheme="minorHAnsi" w:hAnsiTheme="minorHAnsi"/>
          <w:sz w:val="22"/>
          <w:szCs w:val="22"/>
          <w:lang w:val="en-GB"/>
        </w:rPr>
        <w:tab/>
        <w:t>God is that than which nothing greater can be thought</w:t>
      </w:r>
      <w:r w:rsidRPr="00544653">
        <w:rPr>
          <w:rFonts w:asciiTheme="minorHAnsi" w:hAnsiTheme="minorHAnsi"/>
          <w:sz w:val="22"/>
          <w:szCs w:val="22"/>
          <w:lang w:val="en-GB"/>
        </w:rPr>
        <w:br/>
        <w:t>Conclusion:</w:t>
      </w:r>
      <w:r w:rsidRPr="00544653">
        <w:rPr>
          <w:rFonts w:asciiTheme="minorHAnsi" w:hAnsiTheme="minorHAnsi"/>
          <w:sz w:val="22"/>
          <w:szCs w:val="22"/>
          <w:lang w:val="en-GB"/>
        </w:rPr>
        <w:tab/>
      </w:r>
      <w:r w:rsidRPr="00544653">
        <w:rPr>
          <w:rFonts w:asciiTheme="minorHAnsi" w:hAnsiTheme="minorHAnsi"/>
          <w:sz w:val="22"/>
          <w:szCs w:val="22"/>
          <w:lang w:val="en-GB"/>
        </w:rPr>
        <w:tab/>
        <w:t>God exists.</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 xml:space="preserve">This fact should again raise the suspicion that Aquinas will not be able to prove God’s existence without also validating the ontological proof that he rejects.  </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In short, all of the above suggest a dilemma for the translator:  either a) adopt a loose translation that allows the argument to maintain a degree of strength and sensibility, while running the risk of interpolation and misconstrual; or b) adopt a literal translation that seems to let Aquinas speak for himself, but leaves his argument open to objection, weak, and in some places simply incongruous.  How to navigate this dilemma will be shown in the following section.</w:t>
      </w:r>
    </w:p>
    <w:p w:rsidR="007A6655" w:rsidRPr="009360B4" w:rsidRDefault="009360B4" w:rsidP="00E120BD">
      <w:pPr>
        <w:pStyle w:val="Standard"/>
        <w:spacing w:line="480" w:lineRule="auto"/>
        <w:jc w:val="both"/>
        <w:rPr>
          <w:rFonts w:asciiTheme="minorHAnsi" w:hAnsiTheme="minorHAnsi"/>
          <w:b/>
          <w:sz w:val="22"/>
          <w:szCs w:val="22"/>
          <w:lang w:val="en-GB"/>
        </w:rPr>
      </w:pPr>
      <w:r>
        <w:rPr>
          <w:rFonts w:asciiTheme="minorHAnsi" w:hAnsiTheme="minorHAnsi"/>
          <w:b/>
          <w:sz w:val="22"/>
          <w:szCs w:val="22"/>
          <w:lang w:val="en-GB"/>
        </w:rPr>
        <w:t>A priori and a posteriori according to Aquinas</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lastRenderedPageBreak/>
        <w:tab/>
        <w:t>In the body of article two, Aquinas writes the following:</w:t>
      </w:r>
    </w:p>
    <w:p w:rsidR="007A6655" w:rsidRPr="00544653" w:rsidRDefault="007A6655" w:rsidP="00E120BD">
      <w:pPr>
        <w:pStyle w:val="Standard"/>
        <w:spacing w:line="480" w:lineRule="auto"/>
        <w:ind w:left="900"/>
        <w:jc w:val="both"/>
        <w:rPr>
          <w:rFonts w:asciiTheme="minorHAnsi" w:hAnsiTheme="minorHAnsi"/>
          <w:sz w:val="22"/>
          <w:szCs w:val="22"/>
          <w:lang w:val="en-GB"/>
        </w:rPr>
      </w:pPr>
      <w:r w:rsidRPr="00544653">
        <w:rPr>
          <w:rFonts w:asciiTheme="minorHAnsi" w:hAnsiTheme="minorHAnsi"/>
          <w:sz w:val="22"/>
          <w:szCs w:val="22"/>
          <w:lang w:val="en-GB"/>
        </w:rPr>
        <w:t xml:space="preserve">It must be said that there are two kinds of demonstration: one </w:t>
      </w:r>
      <w:r w:rsidR="00426606">
        <w:rPr>
          <w:rFonts w:asciiTheme="minorHAnsi" w:hAnsiTheme="minorHAnsi"/>
          <w:sz w:val="22"/>
          <w:szCs w:val="22"/>
          <w:lang w:val="en-GB"/>
        </w:rPr>
        <w:t>which</w:t>
      </w:r>
      <w:r w:rsidRPr="00544653">
        <w:rPr>
          <w:rFonts w:asciiTheme="minorHAnsi" w:hAnsiTheme="minorHAnsi"/>
          <w:sz w:val="22"/>
          <w:szCs w:val="22"/>
          <w:lang w:val="en-GB"/>
        </w:rPr>
        <w:t xml:space="preserve"> is through a cause, and is called </w:t>
      </w:r>
      <w:r w:rsidRPr="00544653">
        <w:rPr>
          <w:rFonts w:asciiTheme="minorHAnsi" w:hAnsiTheme="minorHAnsi"/>
          <w:i/>
          <w:iCs/>
          <w:sz w:val="22"/>
          <w:szCs w:val="22"/>
          <w:lang w:val="en-GB"/>
        </w:rPr>
        <w:t xml:space="preserve">propter quid, </w:t>
      </w:r>
      <w:r w:rsidRPr="00544653">
        <w:rPr>
          <w:rFonts w:asciiTheme="minorHAnsi" w:hAnsiTheme="minorHAnsi"/>
          <w:sz w:val="22"/>
          <w:szCs w:val="22"/>
          <w:lang w:val="en-GB"/>
        </w:rPr>
        <w:t xml:space="preserve">and this is through what is prior simply; the other is through an effect, and is called a </w:t>
      </w:r>
      <w:r w:rsidRPr="00544653">
        <w:rPr>
          <w:rFonts w:asciiTheme="minorHAnsi" w:hAnsiTheme="minorHAnsi"/>
          <w:i/>
          <w:iCs/>
          <w:sz w:val="22"/>
          <w:szCs w:val="22"/>
          <w:lang w:val="en-GB"/>
        </w:rPr>
        <w:t>demonstratio quia</w:t>
      </w:r>
      <w:r w:rsidRPr="00544653">
        <w:rPr>
          <w:rFonts w:asciiTheme="minorHAnsi" w:hAnsiTheme="minorHAnsi"/>
          <w:sz w:val="22"/>
          <w:szCs w:val="22"/>
          <w:lang w:val="en-GB"/>
        </w:rPr>
        <w:t xml:space="preserve">, and this is through those things that are prior </w:t>
      </w:r>
      <w:r w:rsidRPr="00544653">
        <w:rPr>
          <w:rFonts w:asciiTheme="minorHAnsi" w:hAnsiTheme="minorHAnsi"/>
          <w:i/>
          <w:iCs/>
          <w:sz w:val="22"/>
          <w:szCs w:val="22"/>
          <w:lang w:val="en-GB"/>
        </w:rPr>
        <w:t xml:space="preserve">quoad nos. </w:t>
      </w:r>
      <w:r w:rsidRPr="00544653">
        <w:rPr>
          <w:rFonts w:asciiTheme="minorHAnsi" w:hAnsiTheme="minorHAnsi"/>
          <w:sz w:val="22"/>
          <w:szCs w:val="22"/>
          <w:lang w:val="en-GB"/>
        </w:rPr>
        <w:t>For since some effect</w:t>
      </w:r>
      <w:r w:rsidR="00426606">
        <w:rPr>
          <w:rFonts w:asciiTheme="minorHAnsi" w:hAnsiTheme="minorHAnsi"/>
          <w:sz w:val="22"/>
          <w:szCs w:val="22"/>
          <w:lang w:val="en-GB"/>
        </w:rPr>
        <w:t>s</w:t>
      </w:r>
      <w:r w:rsidRPr="00544653">
        <w:rPr>
          <w:rFonts w:asciiTheme="minorHAnsi" w:hAnsiTheme="minorHAnsi"/>
          <w:sz w:val="22"/>
          <w:szCs w:val="22"/>
          <w:lang w:val="en-GB"/>
        </w:rPr>
        <w:t xml:space="preserve"> </w:t>
      </w:r>
      <w:r w:rsidR="00426606">
        <w:rPr>
          <w:rFonts w:asciiTheme="minorHAnsi" w:hAnsiTheme="minorHAnsi"/>
          <w:sz w:val="22"/>
          <w:szCs w:val="22"/>
          <w:lang w:val="en-GB"/>
        </w:rPr>
        <w:t xml:space="preserve">are </w:t>
      </w:r>
      <w:r w:rsidRPr="00544653">
        <w:rPr>
          <w:rFonts w:asciiTheme="minorHAnsi" w:hAnsiTheme="minorHAnsi"/>
          <w:sz w:val="22"/>
          <w:szCs w:val="22"/>
          <w:lang w:val="en-GB"/>
        </w:rPr>
        <w:t xml:space="preserve">more manifest to us than </w:t>
      </w:r>
      <w:r w:rsidR="00426606">
        <w:rPr>
          <w:rFonts w:asciiTheme="minorHAnsi" w:hAnsiTheme="minorHAnsi"/>
          <w:sz w:val="22"/>
          <w:szCs w:val="22"/>
          <w:lang w:val="en-GB"/>
        </w:rPr>
        <w:t>their</w:t>
      </w:r>
      <w:r w:rsidRPr="00544653">
        <w:rPr>
          <w:rFonts w:asciiTheme="minorHAnsi" w:hAnsiTheme="minorHAnsi"/>
          <w:sz w:val="22"/>
          <w:szCs w:val="22"/>
          <w:lang w:val="en-GB"/>
        </w:rPr>
        <w:t xml:space="preserve"> cause</w:t>
      </w:r>
      <w:r w:rsidR="00426606">
        <w:rPr>
          <w:rFonts w:asciiTheme="minorHAnsi" w:hAnsiTheme="minorHAnsi"/>
          <w:sz w:val="22"/>
          <w:szCs w:val="22"/>
          <w:lang w:val="en-GB"/>
        </w:rPr>
        <w:t>s</w:t>
      </w:r>
      <w:r w:rsidRPr="00544653">
        <w:rPr>
          <w:rFonts w:asciiTheme="minorHAnsi" w:hAnsiTheme="minorHAnsi"/>
          <w:sz w:val="22"/>
          <w:szCs w:val="22"/>
          <w:lang w:val="en-GB"/>
        </w:rPr>
        <w:t xml:space="preserve">, we proceed </w:t>
      </w:r>
      <w:r w:rsidR="00426606">
        <w:rPr>
          <w:rFonts w:asciiTheme="minorHAnsi" w:hAnsiTheme="minorHAnsi"/>
          <w:sz w:val="22"/>
          <w:szCs w:val="22"/>
          <w:lang w:val="en-GB"/>
        </w:rPr>
        <w:t>through</w:t>
      </w:r>
      <w:r w:rsidRPr="00544653">
        <w:rPr>
          <w:rFonts w:asciiTheme="minorHAnsi" w:hAnsiTheme="minorHAnsi"/>
          <w:sz w:val="22"/>
          <w:szCs w:val="22"/>
          <w:lang w:val="en-GB"/>
        </w:rPr>
        <w:t xml:space="preserve"> </w:t>
      </w:r>
      <w:r w:rsidR="00426606">
        <w:rPr>
          <w:rFonts w:asciiTheme="minorHAnsi" w:hAnsiTheme="minorHAnsi"/>
          <w:sz w:val="22"/>
          <w:szCs w:val="22"/>
          <w:lang w:val="en-GB"/>
        </w:rPr>
        <w:t xml:space="preserve">the </w:t>
      </w:r>
      <w:r w:rsidRPr="00544653">
        <w:rPr>
          <w:rFonts w:asciiTheme="minorHAnsi" w:hAnsiTheme="minorHAnsi"/>
          <w:sz w:val="22"/>
          <w:szCs w:val="22"/>
          <w:lang w:val="en-GB"/>
        </w:rPr>
        <w:t>effect to cognition of the cause.</w:t>
      </w:r>
      <w:r w:rsidR="00426606">
        <w:rPr>
          <w:rFonts w:asciiTheme="minorHAnsi" w:hAnsiTheme="minorHAnsi"/>
          <w:sz w:val="22"/>
          <w:szCs w:val="22"/>
          <w:lang w:val="en-GB"/>
        </w:rPr>
        <w:t xml:space="preserve"> (ST I. ii. 2, co)</w:t>
      </w:r>
      <w:r w:rsidRPr="00544653">
        <w:rPr>
          <w:rStyle w:val="FootnoteSymbol"/>
          <w:rFonts w:asciiTheme="minorHAnsi" w:hAnsiTheme="minorHAnsi"/>
          <w:sz w:val="22"/>
          <w:szCs w:val="22"/>
          <w:vertAlign w:val="superscript"/>
          <w:lang w:val="en-GB"/>
        </w:rPr>
        <w:endnoteReference w:id="32"/>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In order to understand Aquinas' distinction between </w:t>
      </w:r>
      <w:r w:rsidRPr="00544653">
        <w:rPr>
          <w:rFonts w:asciiTheme="minorHAnsi" w:hAnsiTheme="minorHAnsi"/>
          <w:i/>
          <w:iCs/>
          <w:sz w:val="22"/>
          <w:szCs w:val="22"/>
          <w:lang w:val="en-GB"/>
        </w:rPr>
        <w:t xml:space="preserve">quia </w:t>
      </w:r>
      <w:r w:rsidRPr="00544653">
        <w:rPr>
          <w:rFonts w:asciiTheme="minorHAnsi" w:hAnsiTheme="minorHAnsi"/>
          <w:sz w:val="22"/>
          <w:szCs w:val="22"/>
          <w:lang w:val="en-GB"/>
        </w:rPr>
        <w:t xml:space="preserve">and </w:t>
      </w:r>
      <w:r w:rsidRPr="00544653">
        <w:rPr>
          <w:rFonts w:asciiTheme="minorHAnsi" w:hAnsiTheme="minorHAnsi"/>
          <w:i/>
          <w:iCs/>
          <w:sz w:val="22"/>
          <w:szCs w:val="22"/>
          <w:lang w:val="en-GB"/>
        </w:rPr>
        <w:t xml:space="preserve">propter quid </w:t>
      </w:r>
      <w:r w:rsidRPr="00544653">
        <w:rPr>
          <w:rFonts w:asciiTheme="minorHAnsi" w:hAnsiTheme="minorHAnsi"/>
          <w:sz w:val="22"/>
          <w:szCs w:val="22"/>
          <w:lang w:val="en-GB"/>
        </w:rPr>
        <w:t xml:space="preserve">demonstrations here, it is best to turn to his commentary on Aristotle's </w:t>
      </w:r>
      <w:r w:rsidRPr="00544653">
        <w:rPr>
          <w:rFonts w:asciiTheme="minorHAnsi" w:hAnsiTheme="minorHAnsi"/>
          <w:i/>
          <w:iCs/>
          <w:sz w:val="22"/>
          <w:szCs w:val="22"/>
          <w:lang w:val="en-GB"/>
        </w:rPr>
        <w:t>Posterior Analytics</w:t>
      </w:r>
      <w:r w:rsidR="009360B4">
        <w:rPr>
          <w:rFonts w:asciiTheme="minorHAnsi" w:hAnsiTheme="minorHAnsi"/>
          <w:i/>
          <w:iCs/>
          <w:sz w:val="22"/>
          <w:szCs w:val="22"/>
          <w:lang w:val="en-GB"/>
        </w:rPr>
        <w:t xml:space="preserve"> </w:t>
      </w:r>
      <w:r w:rsidR="009360B4">
        <w:rPr>
          <w:rFonts w:asciiTheme="minorHAnsi" w:hAnsiTheme="minorHAnsi"/>
          <w:iCs/>
          <w:sz w:val="22"/>
          <w:szCs w:val="22"/>
          <w:lang w:val="en-GB"/>
        </w:rPr>
        <w:t>I. xxiii</w:t>
      </w:r>
      <w:r w:rsidRPr="00544653">
        <w:rPr>
          <w:rFonts w:asciiTheme="minorHAnsi" w:hAnsiTheme="minorHAnsi"/>
          <w:i/>
          <w:iCs/>
          <w:sz w:val="22"/>
          <w:szCs w:val="22"/>
          <w:lang w:val="en-GB"/>
        </w:rPr>
        <w:t>.</w:t>
      </w:r>
      <w:r w:rsidRPr="00544653">
        <w:rPr>
          <w:rFonts w:asciiTheme="minorHAnsi" w:hAnsiTheme="minorHAnsi"/>
          <w:sz w:val="22"/>
          <w:szCs w:val="22"/>
          <w:lang w:val="en-GB"/>
        </w:rPr>
        <w:t xml:space="preserve"> This should in turn shed light on Aquinas’ use of terms in his response to the second objection cited above.</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Let us first note that the distinction between </w:t>
      </w:r>
      <w:r w:rsidRPr="00544653">
        <w:rPr>
          <w:rFonts w:asciiTheme="minorHAnsi" w:hAnsiTheme="minorHAnsi"/>
          <w:i/>
          <w:sz w:val="22"/>
          <w:szCs w:val="22"/>
          <w:lang w:val="en-GB"/>
        </w:rPr>
        <w:t xml:space="preserve">quia </w:t>
      </w:r>
      <w:r w:rsidRPr="00544653">
        <w:rPr>
          <w:rFonts w:asciiTheme="minorHAnsi" w:hAnsiTheme="minorHAnsi"/>
          <w:sz w:val="22"/>
          <w:szCs w:val="22"/>
          <w:lang w:val="en-GB"/>
        </w:rPr>
        <w:t xml:space="preserve">and </w:t>
      </w:r>
      <w:r w:rsidRPr="00544653">
        <w:rPr>
          <w:rFonts w:asciiTheme="minorHAnsi" w:hAnsiTheme="minorHAnsi"/>
          <w:i/>
          <w:sz w:val="22"/>
          <w:szCs w:val="22"/>
          <w:lang w:val="en-GB"/>
        </w:rPr>
        <w:t>propter quid</w:t>
      </w:r>
      <w:r w:rsidRPr="00544653">
        <w:rPr>
          <w:rFonts w:asciiTheme="minorHAnsi" w:hAnsiTheme="minorHAnsi"/>
          <w:sz w:val="22"/>
          <w:szCs w:val="22"/>
          <w:lang w:val="en-GB"/>
        </w:rPr>
        <w:t xml:space="preserve"> demonstrations is not a distinction between </w:t>
      </w:r>
      <w:proofErr w:type="spellStart"/>
      <w:r w:rsidRPr="00544653">
        <w:rPr>
          <w:rFonts w:asciiTheme="minorHAnsi" w:hAnsiTheme="minorHAnsi"/>
          <w:sz w:val="22"/>
          <w:szCs w:val="22"/>
          <w:lang w:val="en-GB"/>
        </w:rPr>
        <w:t>hypothetico</w:t>
      </w:r>
      <w:proofErr w:type="spellEnd"/>
      <w:r w:rsidRPr="00544653">
        <w:rPr>
          <w:rFonts w:asciiTheme="minorHAnsi" w:hAnsiTheme="minorHAnsi"/>
          <w:sz w:val="22"/>
          <w:szCs w:val="22"/>
          <w:lang w:val="en-GB"/>
        </w:rPr>
        <w:t>-deductive models of demonstration, plagued as they are with problems of underdetermination,</w:t>
      </w:r>
      <w:r w:rsidRPr="00544653">
        <w:rPr>
          <w:rStyle w:val="FootnoteSymbol"/>
          <w:rFonts w:asciiTheme="minorHAnsi" w:hAnsiTheme="minorHAnsi"/>
          <w:sz w:val="22"/>
          <w:szCs w:val="22"/>
          <w:vertAlign w:val="superscript"/>
          <w:lang w:val="en-GB"/>
        </w:rPr>
        <w:endnoteReference w:id="33"/>
      </w:r>
      <w:r w:rsidRPr="00544653">
        <w:rPr>
          <w:rFonts w:asciiTheme="minorHAnsi" w:hAnsiTheme="minorHAnsi"/>
          <w:sz w:val="22"/>
          <w:szCs w:val="22"/>
          <w:lang w:val="en-GB"/>
        </w:rPr>
        <w:t xml:space="preserve"> and logical/mathematical modes of demonstration, which are more certain but less applicable.  Rather, in accord with Aquinas’ understanding of demonstration, both are kinds of syllogisms.</w:t>
      </w:r>
      <w:r w:rsidRPr="00544653">
        <w:rPr>
          <w:rStyle w:val="FootnoteSymbol"/>
          <w:rFonts w:asciiTheme="minorHAnsi" w:hAnsiTheme="minorHAnsi"/>
          <w:sz w:val="22"/>
          <w:szCs w:val="22"/>
          <w:vertAlign w:val="superscript"/>
          <w:lang w:val="en-GB"/>
        </w:rPr>
        <w:endnoteReference w:id="34"/>
      </w:r>
      <w:r w:rsidRPr="00544653">
        <w:rPr>
          <w:rFonts w:asciiTheme="minorHAnsi" w:hAnsiTheme="minorHAnsi"/>
          <w:sz w:val="22"/>
          <w:szCs w:val="22"/>
          <w:lang w:val="en-GB"/>
        </w:rPr>
        <w:t xml:space="preserve"> The dominant distinction between them is</w:t>
      </w:r>
      <w:r w:rsidR="00626CB7" w:rsidRPr="00544653">
        <w:rPr>
          <w:rFonts w:asciiTheme="minorHAnsi" w:hAnsiTheme="minorHAnsi"/>
          <w:sz w:val="22"/>
          <w:szCs w:val="22"/>
          <w:lang w:val="en-GB"/>
        </w:rPr>
        <w:t xml:space="preserve"> not one </w:t>
      </w:r>
      <w:r w:rsidRPr="00544653">
        <w:rPr>
          <w:rFonts w:asciiTheme="minorHAnsi" w:hAnsiTheme="minorHAnsi"/>
          <w:sz w:val="22"/>
          <w:szCs w:val="22"/>
          <w:lang w:val="en-GB"/>
        </w:rPr>
        <w:t>of logical structure</w:t>
      </w:r>
      <w:r w:rsidR="00626CB7" w:rsidRPr="00544653">
        <w:rPr>
          <w:rFonts w:asciiTheme="minorHAnsi" w:hAnsiTheme="minorHAnsi"/>
          <w:sz w:val="22"/>
          <w:szCs w:val="22"/>
          <w:lang w:val="en-GB"/>
        </w:rPr>
        <w:t>,</w:t>
      </w:r>
      <w:r w:rsidRPr="00544653">
        <w:rPr>
          <w:rFonts w:asciiTheme="minorHAnsi" w:hAnsiTheme="minorHAnsi"/>
          <w:sz w:val="22"/>
          <w:szCs w:val="22"/>
          <w:lang w:val="en-GB"/>
        </w:rPr>
        <w:t xml:space="preserve"> but one of the nature of the things treated:  a </w:t>
      </w:r>
      <w:r w:rsidRPr="00544653">
        <w:rPr>
          <w:rFonts w:asciiTheme="minorHAnsi" w:hAnsiTheme="minorHAnsi"/>
          <w:i/>
          <w:sz w:val="22"/>
          <w:szCs w:val="22"/>
          <w:lang w:val="en-GB"/>
        </w:rPr>
        <w:t>demonstratio propter quid</w:t>
      </w:r>
      <w:r w:rsidRPr="00544653">
        <w:rPr>
          <w:rFonts w:asciiTheme="minorHAnsi" w:hAnsiTheme="minorHAnsi"/>
          <w:sz w:val="22"/>
          <w:szCs w:val="22"/>
          <w:lang w:val="en-GB"/>
        </w:rPr>
        <w:t xml:space="preserve"> proceeds from causes to effects,</w:t>
      </w:r>
      <w:r w:rsidRPr="00544653">
        <w:rPr>
          <w:rStyle w:val="FootnoteSymbol"/>
          <w:rFonts w:asciiTheme="minorHAnsi" w:hAnsiTheme="minorHAnsi"/>
          <w:sz w:val="22"/>
          <w:szCs w:val="22"/>
          <w:vertAlign w:val="superscript"/>
          <w:lang w:val="en-GB"/>
        </w:rPr>
        <w:endnoteReference w:id="35"/>
      </w:r>
      <w:r w:rsidRPr="00544653">
        <w:rPr>
          <w:rFonts w:asciiTheme="minorHAnsi" w:hAnsiTheme="minorHAnsi"/>
          <w:sz w:val="22"/>
          <w:szCs w:val="22"/>
          <w:lang w:val="en-GB"/>
        </w:rPr>
        <w:t xml:space="preserve"> while the category of </w:t>
      </w:r>
      <w:r w:rsidRPr="00544653">
        <w:rPr>
          <w:rFonts w:asciiTheme="minorHAnsi" w:hAnsiTheme="minorHAnsi"/>
          <w:i/>
          <w:sz w:val="22"/>
          <w:szCs w:val="22"/>
          <w:lang w:val="en-GB"/>
        </w:rPr>
        <w:t>demonstratio</w:t>
      </w:r>
      <w:r w:rsidRPr="00544653">
        <w:rPr>
          <w:rFonts w:asciiTheme="minorHAnsi" w:hAnsiTheme="minorHAnsi"/>
          <w:sz w:val="22"/>
          <w:szCs w:val="22"/>
          <w:lang w:val="en-GB"/>
        </w:rPr>
        <w:t xml:space="preserve"> </w:t>
      </w:r>
      <w:r w:rsidRPr="00544653">
        <w:rPr>
          <w:rFonts w:asciiTheme="minorHAnsi" w:hAnsiTheme="minorHAnsi"/>
          <w:i/>
          <w:sz w:val="22"/>
          <w:szCs w:val="22"/>
          <w:lang w:val="en-GB"/>
        </w:rPr>
        <w:t>quia</w:t>
      </w:r>
      <w:r w:rsidRPr="00544653">
        <w:rPr>
          <w:rFonts w:asciiTheme="minorHAnsi" w:hAnsiTheme="minorHAnsi"/>
          <w:sz w:val="22"/>
          <w:szCs w:val="22"/>
          <w:lang w:val="en-GB"/>
        </w:rPr>
        <w:t xml:space="preserve"> is divided into two types:  the former being a demonstration proceeding from effects to causes; the latter, which shall not concern us since it has no bearing on Aquinas’ theistic proofs, Aquinas calls a demonstration </w:t>
      </w:r>
      <w:r w:rsidRPr="00544653">
        <w:rPr>
          <w:rFonts w:asciiTheme="minorHAnsi" w:hAnsiTheme="minorHAnsi"/>
          <w:i/>
          <w:sz w:val="22"/>
          <w:szCs w:val="22"/>
          <w:lang w:val="en-GB"/>
        </w:rPr>
        <w:t>per non immediata</w:t>
      </w:r>
      <w:r w:rsidRPr="00544653">
        <w:rPr>
          <w:rFonts w:asciiTheme="minorHAnsi" w:hAnsiTheme="minorHAnsi"/>
          <w:sz w:val="22"/>
          <w:szCs w:val="22"/>
          <w:lang w:val="en-GB"/>
        </w:rPr>
        <w:t>.</w:t>
      </w:r>
      <w:r w:rsidRPr="00544653">
        <w:rPr>
          <w:rStyle w:val="FootnoteSymbol"/>
          <w:rFonts w:asciiTheme="minorHAnsi" w:hAnsiTheme="minorHAnsi"/>
          <w:sz w:val="22"/>
          <w:szCs w:val="22"/>
          <w:vertAlign w:val="superscript"/>
          <w:lang w:val="en-GB"/>
        </w:rPr>
        <w:endnoteReference w:id="36"/>
      </w:r>
      <w:r w:rsidRPr="00544653">
        <w:rPr>
          <w:rFonts w:asciiTheme="minorHAnsi" w:hAnsiTheme="minorHAnsi"/>
          <w:sz w:val="22"/>
          <w:szCs w:val="22"/>
          <w:lang w:val="en-GB"/>
        </w:rPr>
        <w:t xml:space="preserve"> To demonstrate the distinction between </w:t>
      </w:r>
      <w:r w:rsidRPr="00544653">
        <w:rPr>
          <w:rFonts w:asciiTheme="minorHAnsi" w:hAnsiTheme="minorHAnsi"/>
          <w:i/>
          <w:sz w:val="22"/>
          <w:szCs w:val="22"/>
          <w:lang w:val="en-GB"/>
        </w:rPr>
        <w:t xml:space="preserve">propter quid </w:t>
      </w:r>
      <w:r w:rsidRPr="00544653">
        <w:rPr>
          <w:rFonts w:asciiTheme="minorHAnsi" w:hAnsiTheme="minorHAnsi"/>
          <w:sz w:val="22"/>
          <w:szCs w:val="22"/>
          <w:lang w:val="en-GB"/>
        </w:rPr>
        <w:t>and</w:t>
      </w:r>
      <w:r w:rsidRPr="00544653">
        <w:rPr>
          <w:rFonts w:asciiTheme="minorHAnsi" w:hAnsiTheme="minorHAnsi"/>
          <w:i/>
          <w:sz w:val="22"/>
          <w:szCs w:val="22"/>
          <w:lang w:val="en-GB"/>
        </w:rPr>
        <w:t xml:space="preserve"> </w:t>
      </w:r>
      <w:r w:rsidRPr="00544653">
        <w:rPr>
          <w:rFonts w:asciiTheme="minorHAnsi" w:hAnsiTheme="minorHAnsi"/>
          <w:sz w:val="22"/>
          <w:szCs w:val="22"/>
          <w:lang w:val="en-GB"/>
        </w:rPr>
        <w:t xml:space="preserve">the former type of </w:t>
      </w:r>
      <w:r w:rsidRPr="00544653">
        <w:rPr>
          <w:rFonts w:asciiTheme="minorHAnsi" w:hAnsiTheme="minorHAnsi"/>
          <w:i/>
          <w:sz w:val="22"/>
          <w:szCs w:val="22"/>
          <w:lang w:val="en-GB"/>
        </w:rPr>
        <w:t>quia</w:t>
      </w:r>
      <w:r w:rsidRPr="00544653">
        <w:rPr>
          <w:rFonts w:asciiTheme="minorHAnsi" w:hAnsiTheme="minorHAnsi"/>
          <w:sz w:val="22"/>
          <w:szCs w:val="22"/>
          <w:lang w:val="en-GB"/>
        </w:rPr>
        <w:t xml:space="preserve"> demonstration, Aquinas explicates two examples taken from the Aristotelian text upon which he comments.  The first example is given in the following syllogism, given within the implicit domain of astronomy:  </w:t>
      </w:r>
    </w:p>
    <w:p w:rsidR="007A6655" w:rsidRPr="00544653" w:rsidRDefault="007A6655"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Major premise:</w:t>
      </w:r>
      <w:r w:rsidRPr="00544653">
        <w:rPr>
          <w:rFonts w:asciiTheme="minorHAnsi" w:hAnsiTheme="minorHAnsi"/>
          <w:sz w:val="22"/>
          <w:szCs w:val="22"/>
          <w:lang w:val="en-GB"/>
        </w:rPr>
        <w:tab/>
      </w:r>
      <w:r w:rsidRPr="00544653">
        <w:rPr>
          <w:rFonts w:asciiTheme="minorHAnsi" w:hAnsiTheme="minorHAnsi"/>
          <w:sz w:val="22"/>
          <w:szCs w:val="22"/>
          <w:lang w:val="en-GB"/>
        </w:rPr>
        <w:tab/>
        <w:t>Whatever does not twinkle is near</w:t>
      </w:r>
      <w:r w:rsidRPr="00544653">
        <w:rPr>
          <w:rFonts w:asciiTheme="minorHAnsi" w:hAnsiTheme="minorHAnsi"/>
          <w:sz w:val="22"/>
          <w:szCs w:val="22"/>
          <w:lang w:val="en-GB"/>
        </w:rPr>
        <w:br/>
        <w:t>Minor premise:</w:t>
      </w:r>
      <w:r w:rsidRPr="00544653">
        <w:rPr>
          <w:rFonts w:asciiTheme="minorHAnsi" w:hAnsiTheme="minorHAnsi"/>
          <w:sz w:val="22"/>
          <w:szCs w:val="22"/>
          <w:lang w:val="en-GB"/>
        </w:rPr>
        <w:tab/>
      </w:r>
      <w:r w:rsidRPr="00544653">
        <w:rPr>
          <w:rFonts w:asciiTheme="minorHAnsi" w:hAnsiTheme="minorHAnsi"/>
          <w:sz w:val="22"/>
          <w:szCs w:val="22"/>
          <w:lang w:val="en-GB"/>
        </w:rPr>
        <w:tab/>
        <w:t xml:space="preserve">Planets do not </w:t>
      </w:r>
      <w:proofErr w:type="gramStart"/>
      <w:r w:rsidRPr="00544653">
        <w:rPr>
          <w:rFonts w:asciiTheme="minorHAnsi" w:hAnsiTheme="minorHAnsi"/>
          <w:sz w:val="22"/>
          <w:szCs w:val="22"/>
          <w:lang w:val="en-GB"/>
        </w:rPr>
        <w:t>twinkle</w:t>
      </w:r>
      <w:proofErr w:type="gramEnd"/>
      <w:r w:rsidRPr="00544653">
        <w:rPr>
          <w:rFonts w:asciiTheme="minorHAnsi" w:hAnsiTheme="minorHAnsi"/>
          <w:sz w:val="22"/>
          <w:szCs w:val="22"/>
          <w:lang w:val="en-GB"/>
        </w:rPr>
        <w:br/>
        <w:t>Conclusion:</w:t>
      </w:r>
      <w:r w:rsidRPr="00544653">
        <w:rPr>
          <w:rFonts w:asciiTheme="minorHAnsi" w:hAnsiTheme="minorHAnsi"/>
          <w:sz w:val="22"/>
          <w:szCs w:val="22"/>
          <w:lang w:val="en-GB"/>
        </w:rPr>
        <w:tab/>
      </w:r>
      <w:r w:rsidRPr="00544653">
        <w:rPr>
          <w:rFonts w:asciiTheme="minorHAnsi" w:hAnsiTheme="minorHAnsi"/>
          <w:sz w:val="22"/>
          <w:szCs w:val="22"/>
          <w:lang w:val="en-GB"/>
        </w:rPr>
        <w:tab/>
        <w:t>The planets are near.</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The second example, also taken from astronomy, is as follows:</w:t>
      </w:r>
    </w:p>
    <w:p w:rsidR="007A6655" w:rsidRPr="00544653" w:rsidRDefault="007A6655"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Major premise:</w:t>
      </w:r>
      <w:r w:rsidRPr="00544653">
        <w:rPr>
          <w:rFonts w:asciiTheme="minorHAnsi" w:hAnsiTheme="minorHAnsi"/>
          <w:sz w:val="22"/>
          <w:szCs w:val="22"/>
          <w:lang w:val="en-GB"/>
        </w:rPr>
        <w:tab/>
      </w:r>
      <w:r w:rsidRPr="00544653">
        <w:rPr>
          <w:rFonts w:asciiTheme="minorHAnsi" w:hAnsiTheme="minorHAnsi"/>
          <w:sz w:val="22"/>
          <w:szCs w:val="22"/>
          <w:lang w:val="en-GB"/>
        </w:rPr>
        <w:tab/>
        <w:t>Whatever waxes is spherical</w:t>
      </w:r>
      <w:r w:rsidRPr="00544653">
        <w:rPr>
          <w:rFonts w:asciiTheme="minorHAnsi" w:hAnsiTheme="minorHAnsi"/>
          <w:sz w:val="22"/>
          <w:szCs w:val="22"/>
          <w:lang w:val="en-GB"/>
        </w:rPr>
        <w:br/>
        <w:t>Minor premise:</w:t>
      </w:r>
      <w:r w:rsidRPr="00544653">
        <w:rPr>
          <w:rFonts w:asciiTheme="minorHAnsi" w:hAnsiTheme="minorHAnsi"/>
          <w:sz w:val="22"/>
          <w:szCs w:val="22"/>
          <w:lang w:val="en-GB"/>
        </w:rPr>
        <w:tab/>
      </w:r>
      <w:r w:rsidRPr="00544653">
        <w:rPr>
          <w:rFonts w:asciiTheme="minorHAnsi" w:hAnsiTheme="minorHAnsi"/>
          <w:sz w:val="22"/>
          <w:szCs w:val="22"/>
          <w:lang w:val="en-GB"/>
        </w:rPr>
        <w:tab/>
        <w:t>The moon waxes.</w:t>
      </w:r>
      <w:r w:rsidRPr="00544653">
        <w:rPr>
          <w:rFonts w:asciiTheme="minorHAnsi" w:hAnsiTheme="minorHAnsi"/>
          <w:sz w:val="22"/>
          <w:szCs w:val="22"/>
          <w:lang w:val="en-GB"/>
        </w:rPr>
        <w:br/>
      </w:r>
      <w:r w:rsidRPr="00544653">
        <w:rPr>
          <w:rFonts w:asciiTheme="minorHAnsi" w:hAnsiTheme="minorHAnsi"/>
          <w:sz w:val="22"/>
          <w:szCs w:val="22"/>
          <w:lang w:val="en-GB"/>
        </w:rPr>
        <w:lastRenderedPageBreak/>
        <w:t xml:space="preserve">Conclusion:  </w:t>
      </w:r>
      <w:r w:rsidRPr="00544653">
        <w:rPr>
          <w:rFonts w:asciiTheme="minorHAnsi" w:hAnsiTheme="minorHAnsi"/>
          <w:sz w:val="22"/>
          <w:szCs w:val="22"/>
          <w:lang w:val="en-GB"/>
        </w:rPr>
        <w:tab/>
      </w:r>
      <w:r w:rsidRPr="00544653">
        <w:rPr>
          <w:rFonts w:asciiTheme="minorHAnsi" w:hAnsiTheme="minorHAnsi"/>
          <w:sz w:val="22"/>
          <w:szCs w:val="22"/>
          <w:lang w:val="en-GB"/>
        </w:rPr>
        <w:tab/>
        <w:t>The moon is spherical</w:t>
      </w:r>
    </w:p>
    <w:p w:rsidR="007A6655" w:rsidRPr="00544653" w:rsidRDefault="007A6655"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 xml:space="preserve">According to Aquinas, both of these are </w:t>
      </w:r>
      <w:r w:rsidRPr="00544653">
        <w:rPr>
          <w:rFonts w:asciiTheme="minorHAnsi" w:hAnsiTheme="minorHAnsi"/>
          <w:i/>
          <w:sz w:val="22"/>
          <w:szCs w:val="22"/>
          <w:lang w:val="en-GB"/>
        </w:rPr>
        <w:t xml:space="preserve">quia </w:t>
      </w:r>
      <w:r w:rsidRPr="00544653">
        <w:rPr>
          <w:rFonts w:asciiTheme="minorHAnsi" w:hAnsiTheme="minorHAnsi"/>
          <w:sz w:val="22"/>
          <w:szCs w:val="22"/>
          <w:lang w:val="en-GB"/>
        </w:rPr>
        <w:t xml:space="preserve">demonstrations because, while they </w:t>
      </w:r>
      <w:r w:rsidRPr="00544653">
        <w:rPr>
          <w:rFonts w:asciiTheme="minorHAnsi" w:hAnsiTheme="minorHAnsi"/>
          <w:i/>
          <w:sz w:val="22"/>
          <w:szCs w:val="22"/>
          <w:lang w:val="en-GB"/>
        </w:rPr>
        <w:t xml:space="preserve">do </w:t>
      </w:r>
      <w:r w:rsidRPr="00544653">
        <w:rPr>
          <w:rFonts w:asciiTheme="minorHAnsi" w:hAnsiTheme="minorHAnsi"/>
          <w:sz w:val="22"/>
          <w:szCs w:val="22"/>
          <w:lang w:val="en-GB"/>
        </w:rPr>
        <w:t>suffice to give us new knowledge (e.g. that planets are near), they don’t provide the ‘why’ of this new knowledge.  Instead, in these examples, the order by which the new fact is discovered is the opposite of the order by which it occurs in nature</w:t>
      </w:r>
      <w:r w:rsidR="00626CB7"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the moon is not </w:t>
      </w:r>
      <w:proofErr w:type="gramStart"/>
      <w:r w:rsidRPr="00544653">
        <w:rPr>
          <w:rFonts w:asciiTheme="minorHAnsi" w:hAnsiTheme="minorHAnsi"/>
          <w:sz w:val="22"/>
          <w:szCs w:val="22"/>
          <w:lang w:val="en-GB"/>
        </w:rPr>
        <w:t>round</w:t>
      </w:r>
      <w:proofErr w:type="gramEnd"/>
      <w:r w:rsidRPr="00544653">
        <w:rPr>
          <w:rFonts w:asciiTheme="minorHAnsi" w:hAnsiTheme="minorHAnsi"/>
          <w:sz w:val="22"/>
          <w:szCs w:val="22"/>
          <w:lang w:val="en-GB"/>
        </w:rPr>
        <w:t xml:space="preserve"> because it waxes, but waxes because it is round.  Hence Aquinas points out that if the effect and cause are coextensive, then the </w:t>
      </w:r>
      <w:r w:rsidRPr="00544653">
        <w:rPr>
          <w:rFonts w:asciiTheme="minorHAnsi" w:hAnsiTheme="minorHAnsi"/>
          <w:i/>
          <w:sz w:val="22"/>
          <w:szCs w:val="22"/>
          <w:lang w:val="en-GB"/>
        </w:rPr>
        <w:t>quia</w:t>
      </w:r>
      <w:r w:rsidRPr="00544653">
        <w:rPr>
          <w:rFonts w:asciiTheme="minorHAnsi" w:hAnsiTheme="minorHAnsi"/>
          <w:sz w:val="22"/>
          <w:szCs w:val="22"/>
          <w:lang w:val="en-GB"/>
        </w:rPr>
        <w:t xml:space="preserve"> demonstration can be converted into a </w:t>
      </w:r>
      <w:r w:rsidRPr="00544653">
        <w:rPr>
          <w:rFonts w:asciiTheme="minorHAnsi" w:hAnsiTheme="minorHAnsi"/>
          <w:i/>
          <w:sz w:val="22"/>
          <w:szCs w:val="22"/>
          <w:lang w:val="en-GB"/>
        </w:rPr>
        <w:t>propter quid</w:t>
      </w:r>
      <w:r w:rsidRPr="00544653">
        <w:rPr>
          <w:rFonts w:asciiTheme="minorHAnsi" w:hAnsiTheme="minorHAnsi"/>
          <w:sz w:val="22"/>
          <w:szCs w:val="22"/>
          <w:lang w:val="en-GB"/>
        </w:rPr>
        <w:t xml:space="preserve"> demonstration.  This effectively solves the worry raised in the previous section</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i.e. that Aquinas cannot prove God’s existence without also validating the ontological argument</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by making it a moot point.  </w:t>
      </w:r>
      <w:r w:rsidR="00626CB7" w:rsidRPr="00544653">
        <w:rPr>
          <w:rFonts w:asciiTheme="minorHAnsi" w:hAnsiTheme="minorHAnsi"/>
          <w:sz w:val="22"/>
          <w:szCs w:val="22"/>
          <w:lang w:val="en-GB"/>
        </w:rPr>
        <w:t>C</w:t>
      </w:r>
      <w:r w:rsidRPr="00544653">
        <w:rPr>
          <w:rFonts w:asciiTheme="minorHAnsi" w:hAnsiTheme="minorHAnsi"/>
          <w:sz w:val="22"/>
          <w:szCs w:val="22"/>
          <w:lang w:val="en-GB"/>
        </w:rPr>
        <w:t>onvertibility is not dependence.</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Aquinas will also point out that there are </w:t>
      </w:r>
      <w:r w:rsidRPr="00544653">
        <w:rPr>
          <w:rFonts w:asciiTheme="minorHAnsi" w:hAnsiTheme="minorHAnsi"/>
          <w:i/>
          <w:sz w:val="22"/>
          <w:szCs w:val="22"/>
          <w:lang w:val="en-GB"/>
        </w:rPr>
        <w:t xml:space="preserve">quia </w:t>
      </w:r>
      <w:r w:rsidRPr="00544653">
        <w:rPr>
          <w:rFonts w:asciiTheme="minorHAnsi" w:hAnsiTheme="minorHAnsi"/>
          <w:sz w:val="22"/>
          <w:szCs w:val="22"/>
          <w:lang w:val="en-GB"/>
        </w:rPr>
        <w:t xml:space="preserve">demonstrations that are unable to be converted into </w:t>
      </w:r>
      <w:r w:rsidRPr="00544653">
        <w:rPr>
          <w:rFonts w:asciiTheme="minorHAnsi" w:hAnsiTheme="minorHAnsi"/>
          <w:i/>
          <w:sz w:val="22"/>
          <w:szCs w:val="22"/>
          <w:lang w:val="en-GB"/>
        </w:rPr>
        <w:t>propter quid</w:t>
      </w:r>
      <w:r w:rsidRPr="00544653">
        <w:rPr>
          <w:rFonts w:asciiTheme="minorHAnsi" w:hAnsiTheme="minorHAnsi"/>
          <w:sz w:val="22"/>
          <w:szCs w:val="22"/>
          <w:lang w:val="en-GB"/>
        </w:rPr>
        <w:t xml:space="preserve"> demonstrations</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for instance, when the effect taken up as a middle term has a lesser scope than the major term.</w:t>
      </w:r>
      <w:r w:rsidRPr="00544653">
        <w:rPr>
          <w:rStyle w:val="FootnoteSymbol"/>
          <w:rFonts w:asciiTheme="minorHAnsi" w:hAnsiTheme="minorHAnsi"/>
          <w:sz w:val="22"/>
          <w:szCs w:val="22"/>
          <w:vertAlign w:val="superscript"/>
          <w:lang w:val="en-GB"/>
        </w:rPr>
        <w:endnoteReference w:id="37"/>
      </w:r>
      <w:r w:rsidRPr="00544653">
        <w:rPr>
          <w:rFonts w:asciiTheme="minorHAnsi" w:hAnsiTheme="minorHAnsi"/>
          <w:sz w:val="22"/>
          <w:szCs w:val="22"/>
          <w:lang w:val="en-GB"/>
        </w:rPr>
        <w:t xml:space="preserve"> And here, Aquinas takes the following syllogism as his example:</w:t>
      </w:r>
    </w:p>
    <w:p w:rsidR="007A6655" w:rsidRPr="00544653" w:rsidRDefault="007A6655"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Major premise:</w:t>
      </w:r>
      <w:r w:rsidRPr="00544653">
        <w:rPr>
          <w:rFonts w:asciiTheme="minorHAnsi" w:hAnsiTheme="minorHAnsi"/>
          <w:sz w:val="22"/>
          <w:szCs w:val="22"/>
          <w:lang w:val="en-GB"/>
        </w:rPr>
        <w:tab/>
      </w:r>
      <w:r w:rsidRPr="00544653">
        <w:rPr>
          <w:rFonts w:asciiTheme="minorHAnsi" w:hAnsiTheme="minorHAnsi"/>
          <w:sz w:val="22"/>
          <w:szCs w:val="22"/>
          <w:lang w:val="en-GB"/>
        </w:rPr>
        <w:tab/>
        <w:t xml:space="preserve">Whatever moves by </w:t>
      </w:r>
      <w:r w:rsidR="000C56BF">
        <w:rPr>
          <w:rFonts w:asciiTheme="minorHAnsi" w:hAnsiTheme="minorHAnsi"/>
          <w:sz w:val="22"/>
          <w:szCs w:val="22"/>
          <w:lang w:val="en-GB"/>
        </w:rPr>
        <w:t xml:space="preserve">walking </w:t>
      </w:r>
      <w:r w:rsidRPr="00544653">
        <w:rPr>
          <w:rFonts w:asciiTheme="minorHAnsi" w:hAnsiTheme="minorHAnsi"/>
          <w:sz w:val="22"/>
          <w:szCs w:val="22"/>
          <w:lang w:val="en-GB"/>
        </w:rPr>
        <w:t>has a sensible soul</w:t>
      </w:r>
      <w:r w:rsidRPr="00544653">
        <w:rPr>
          <w:rFonts w:asciiTheme="minorHAnsi" w:hAnsiTheme="minorHAnsi"/>
          <w:sz w:val="22"/>
          <w:szCs w:val="22"/>
          <w:lang w:val="en-GB"/>
        </w:rPr>
        <w:br/>
        <w:t>Minor premise:</w:t>
      </w:r>
      <w:r w:rsidRPr="00544653">
        <w:rPr>
          <w:rFonts w:asciiTheme="minorHAnsi" w:hAnsiTheme="minorHAnsi"/>
          <w:sz w:val="22"/>
          <w:szCs w:val="22"/>
          <w:lang w:val="en-GB"/>
        </w:rPr>
        <w:tab/>
      </w:r>
      <w:r w:rsidRPr="00544653">
        <w:rPr>
          <w:rFonts w:asciiTheme="minorHAnsi" w:hAnsiTheme="minorHAnsi"/>
          <w:sz w:val="22"/>
          <w:szCs w:val="22"/>
          <w:lang w:val="en-GB"/>
        </w:rPr>
        <w:tab/>
        <w:t xml:space="preserve">x moves by </w:t>
      </w:r>
      <w:r w:rsidR="000C56BF">
        <w:rPr>
          <w:rFonts w:asciiTheme="minorHAnsi" w:hAnsiTheme="minorHAnsi"/>
          <w:sz w:val="22"/>
          <w:szCs w:val="22"/>
          <w:lang w:val="en-GB"/>
        </w:rPr>
        <w:t>walking</w:t>
      </w:r>
      <w:r w:rsidRPr="00544653">
        <w:rPr>
          <w:rFonts w:asciiTheme="minorHAnsi" w:hAnsiTheme="minorHAnsi"/>
          <w:sz w:val="22"/>
          <w:szCs w:val="22"/>
          <w:lang w:val="en-GB"/>
        </w:rPr>
        <w:t xml:space="preserve"> </w:t>
      </w:r>
      <w:r w:rsidRPr="00544653">
        <w:rPr>
          <w:rFonts w:asciiTheme="minorHAnsi" w:hAnsiTheme="minorHAnsi"/>
          <w:sz w:val="22"/>
          <w:szCs w:val="22"/>
          <w:lang w:val="en-GB"/>
        </w:rPr>
        <w:br/>
        <w:t>Conclusion:</w:t>
      </w:r>
      <w:r w:rsidRPr="00544653">
        <w:rPr>
          <w:rFonts w:asciiTheme="minorHAnsi" w:hAnsiTheme="minorHAnsi"/>
          <w:sz w:val="22"/>
          <w:szCs w:val="22"/>
          <w:lang w:val="en-GB"/>
        </w:rPr>
        <w:tab/>
      </w:r>
      <w:r w:rsidRPr="00544653">
        <w:rPr>
          <w:rFonts w:asciiTheme="minorHAnsi" w:hAnsiTheme="minorHAnsi"/>
          <w:sz w:val="22"/>
          <w:szCs w:val="22"/>
          <w:lang w:val="en-GB"/>
        </w:rPr>
        <w:tab/>
        <w:t>x has a sensible soul</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 xml:space="preserve">In the above example, Aquinas takes ‘having a sensible soul’ to be the cause of the motion.  But this does not entail that one can prove the specific kind of motion from the presence of a sensible soul (i.e. in a </w:t>
      </w:r>
      <w:r w:rsidRPr="00544653">
        <w:rPr>
          <w:rFonts w:asciiTheme="minorHAnsi" w:hAnsiTheme="minorHAnsi"/>
          <w:i/>
          <w:sz w:val="22"/>
          <w:szCs w:val="22"/>
          <w:lang w:val="en-GB"/>
        </w:rPr>
        <w:t>propter quid</w:t>
      </w:r>
      <w:r w:rsidRPr="00544653">
        <w:rPr>
          <w:rFonts w:asciiTheme="minorHAnsi" w:hAnsiTheme="minorHAnsi"/>
          <w:sz w:val="22"/>
          <w:szCs w:val="22"/>
          <w:lang w:val="en-GB"/>
        </w:rPr>
        <w:t xml:space="preserve"> demonstration), since the presence of a sensible soul can presumably manifest itself through other kinds of motion.  The proofs of God’s existence will all be </w:t>
      </w:r>
      <w:r w:rsidRPr="00544653">
        <w:rPr>
          <w:rFonts w:asciiTheme="minorHAnsi" w:hAnsiTheme="minorHAnsi"/>
          <w:i/>
          <w:sz w:val="22"/>
          <w:szCs w:val="22"/>
          <w:lang w:val="en-GB"/>
        </w:rPr>
        <w:t xml:space="preserve">quia </w:t>
      </w:r>
      <w:r w:rsidRPr="00544653">
        <w:rPr>
          <w:rFonts w:asciiTheme="minorHAnsi" w:hAnsiTheme="minorHAnsi"/>
          <w:sz w:val="22"/>
          <w:szCs w:val="22"/>
          <w:lang w:val="en-GB"/>
        </w:rPr>
        <w:t xml:space="preserve">demonstrations of this form.  This means that God’s existence is bound to be beyond any of the significatory predications that are used to prove his existence, which entails two very important points for Aquinas about God:  his uncircumscribability and his creative freedom.  In other words, that God’s essence/existence is not logically convertible with any of his names ensures that God’s essence is never exhaustively captured by any name; and it also ensures that, while God’s existence </w:t>
      </w:r>
      <w:r w:rsidRPr="00544653">
        <w:rPr>
          <w:rFonts w:asciiTheme="minorHAnsi" w:hAnsiTheme="minorHAnsi"/>
          <w:i/>
          <w:sz w:val="22"/>
          <w:szCs w:val="22"/>
          <w:lang w:val="en-GB"/>
        </w:rPr>
        <w:t xml:space="preserve">is </w:t>
      </w:r>
      <w:r w:rsidRPr="00544653">
        <w:rPr>
          <w:rFonts w:asciiTheme="minorHAnsi" w:hAnsiTheme="minorHAnsi"/>
          <w:sz w:val="22"/>
          <w:szCs w:val="22"/>
          <w:lang w:val="en-GB"/>
        </w:rPr>
        <w:t xml:space="preserve">properly speaking, the cause of the various relations that the world has toward Him, it does not entail any of them:  God’s existence does not necessitate that he be first efficient cause, or that he appear to Moses in a burning bush, since this existence could have manifested itself in totally different ways had God created the world differently, or not created at all.  </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lastRenderedPageBreak/>
        <w:tab/>
        <w:t xml:space="preserve">At first sight, the above claim can easily be accused of confusing logical and metaphysical necessity.  But to even make this kind of charge presupposes a kind of dichotomy between thought and being that Aquinas will not allow into his logic.  This is already partially evident from the fact that Aquinas’ ‘logical’ distinction between </w:t>
      </w:r>
      <w:r w:rsidRPr="00544653">
        <w:rPr>
          <w:rFonts w:asciiTheme="minorHAnsi" w:hAnsiTheme="minorHAnsi"/>
          <w:i/>
          <w:sz w:val="22"/>
          <w:szCs w:val="22"/>
          <w:lang w:val="en-GB"/>
        </w:rPr>
        <w:t>propter quid</w:t>
      </w:r>
      <w:r w:rsidRPr="00544653">
        <w:rPr>
          <w:rFonts w:asciiTheme="minorHAnsi" w:hAnsiTheme="minorHAnsi"/>
          <w:sz w:val="22"/>
          <w:szCs w:val="22"/>
          <w:lang w:val="en-GB"/>
        </w:rPr>
        <w:t xml:space="preserve"> and </w:t>
      </w:r>
      <w:r w:rsidRPr="00544653">
        <w:rPr>
          <w:rFonts w:asciiTheme="minorHAnsi" w:hAnsiTheme="minorHAnsi"/>
          <w:i/>
          <w:sz w:val="22"/>
          <w:szCs w:val="22"/>
          <w:lang w:val="en-GB"/>
        </w:rPr>
        <w:t>quia</w:t>
      </w:r>
      <w:r w:rsidRPr="00544653">
        <w:rPr>
          <w:rFonts w:asciiTheme="minorHAnsi" w:hAnsiTheme="minorHAnsi"/>
          <w:sz w:val="22"/>
          <w:szCs w:val="22"/>
          <w:lang w:val="en-GB"/>
        </w:rPr>
        <w:t xml:space="preserve"> demonstrations is essentially a distinction between syllogisms that do and do not proceed by way of the natural order of causes.  </w:t>
      </w:r>
    </w:p>
    <w:p w:rsidR="001D4F87" w:rsidRPr="00544653" w:rsidRDefault="007A6655"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ab/>
        <w:t xml:space="preserve">To prove this point, we may revisit the questions raised in the last section regarding Aquinas’ apparently imprecise use of language.  </w:t>
      </w:r>
      <w:proofErr w:type="gramStart"/>
      <w:r w:rsidRPr="00544653">
        <w:rPr>
          <w:rFonts w:asciiTheme="minorHAnsi" w:hAnsiTheme="minorHAnsi"/>
          <w:sz w:val="22"/>
          <w:szCs w:val="22"/>
          <w:lang w:val="en-GB"/>
        </w:rPr>
        <w:t>Using the texts of ST I. ii.</w:t>
      </w:r>
      <w:proofErr w:type="gramEnd"/>
      <w:r w:rsidRPr="00544653">
        <w:rPr>
          <w:rFonts w:asciiTheme="minorHAnsi" w:hAnsiTheme="minorHAnsi"/>
          <w:sz w:val="22"/>
          <w:szCs w:val="22"/>
          <w:lang w:val="en-GB"/>
        </w:rPr>
        <w:t xml:space="preserve"> 2. </w:t>
      </w:r>
      <w:proofErr w:type="gramStart"/>
      <w:r w:rsidRPr="00544653">
        <w:rPr>
          <w:rFonts w:asciiTheme="minorHAnsi" w:hAnsiTheme="minorHAnsi"/>
          <w:sz w:val="22"/>
          <w:szCs w:val="22"/>
          <w:lang w:val="en-GB"/>
        </w:rPr>
        <w:t>already</w:t>
      </w:r>
      <w:proofErr w:type="gramEnd"/>
      <w:r w:rsidRPr="00544653">
        <w:rPr>
          <w:rFonts w:asciiTheme="minorHAnsi" w:hAnsiTheme="minorHAnsi"/>
          <w:sz w:val="22"/>
          <w:szCs w:val="22"/>
          <w:lang w:val="en-GB"/>
        </w:rPr>
        <w:t xml:space="preserve"> explicitly mentioned, we can also draw on parallel texts in the </w:t>
      </w:r>
      <w:r w:rsidRPr="00544653">
        <w:rPr>
          <w:rFonts w:asciiTheme="minorHAnsi" w:hAnsiTheme="minorHAnsi"/>
          <w:i/>
          <w:sz w:val="22"/>
          <w:szCs w:val="22"/>
          <w:lang w:val="en-GB"/>
        </w:rPr>
        <w:t>Summa Contra Gentiles</w:t>
      </w:r>
      <w:r w:rsidRPr="00544653">
        <w:rPr>
          <w:rFonts w:asciiTheme="minorHAnsi" w:hAnsiTheme="minorHAnsi"/>
          <w:sz w:val="22"/>
          <w:szCs w:val="22"/>
          <w:lang w:val="en-GB"/>
        </w:rPr>
        <w:t xml:space="preserve"> and the commentary on Boethius’ </w:t>
      </w:r>
      <w:r w:rsidRPr="00544653">
        <w:rPr>
          <w:rFonts w:asciiTheme="minorHAnsi" w:hAnsiTheme="minorHAnsi"/>
          <w:i/>
          <w:sz w:val="22"/>
          <w:szCs w:val="22"/>
          <w:lang w:val="en-GB"/>
        </w:rPr>
        <w:t>De Trinitate</w:t>
      </w:r>
      <w:r w:rsidRPr="00544653">
        <w:rPr>
          <w:rFonts w:asciiTheme="minorHAnsi" w:hAnsiTheme="minorHAnsi"/>
          <w:sz w:val="22"/>
          <w:szCs w:val="22"/>
          <w:lang w:val="en-GB"/>
        </w:rPr>
        <w:t xml:space="preserve"> to get the following two charts:</w:t>
      </w:r>
      <w:r w:rsidRPr="00544653">
        <w:rPr>
          <w:rStyle w:val="FootnoteSymbol"/>
          <w:rFonts w:asciiTheme="minorHAnsi" w:hAnsiTheme="minorHAnsi"/>
          <w:sz w:val="22"/>
          <w:szCs w:val="22"/>
          <w:vertAlign w:val="superscript"/>
          <w:lang w:val="en-GB"/>
        </w:rPr>
        <w:endnoteReference w:id="38"/>
      </w:r>
      <w:r w:rsidR="00AE50A7" w:rsidRPr="00544653">
        <w:rPr>
          <w:rFonts w:asciiTheme="minorHAnsi" w:hAnsiTheme="minorHAnsi"/>
          <w:sz w:val="22"/>
          <w:szCs w:val="22"/>
          <w:lang w:val="en-GB"/>
        </w:rPr>
        <w:t xml:space="preserve"> </w:t>
      </w:r>
    </w:p>
    <w:tbl>
      <w:tblPr>
        <w:tblW w:w="9375" w:type="dxa"/>
        <w:tblInd w:w="-113" w:type="dxa"/>
        <w:tblLayout w:type="fixed"/>
        <w:tblCellMar>
          <w:left w:w="10" w:type="dxa"/>
          <w:right w:w="10" w:type="dxa"/>
        </w:tblCellMar>
        <w:tblLook w:val="04A0" w:firstRow="1" w:lastRow="0" w:firstColumn="1" w:lastColumn="0" w:noHBand="0" w:noVBand="1"/>
      </w:tblPr>
      <w:tblGrid>
        <w:gridCol w:w="1419"/>
        <w:gridCol w:w="1561"/>
        <w:gridCol w:w="1530"/>
        <w:gridCol w:w="4865"/>
      </w:tblGrid>
      <w:tr w:rsidR="001D4F87" w:rsidRPr="00544653" w:rsidTr="001D4F87">
        <w:tc>
          <w:tcPr>
            <w:tcW w:w="1418"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ST I. ii. 2.</w:t>
            </w:r>
          </w:p>
        </w:tc>
        <w:tc>
          <w:tcPr>
            <w:tcW w:w="1560"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Necesse est uti</w:t>
            </w:r>
          </w:p>
        </w:tc>
        <w:tc>
          <w:tcPr>
            <w:tcW w:w="1529"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effectu</w:t>
            </w:r>
          </w:p>
        </w:tc>
        <w:tc>
          <w:tcPr>
            <w:tcW w:w="4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loco definitionis causae ad probandum causam esse</w:t>
            </w:r>
            <w:r w:rsidRPr="00544653">
              <w:rPr>
                <w:rStyle w:val="EndnoteReference"/>
                <w:rFonts w:asciiTheme="minorHAnsi" w:hAnsiTheme="minorHAnsi"/>
                <w:sz w:val="22"/>
                <w:szCs w:val="22"/>
                <w:lang w:val="en-GB"/>
              </w:rPr>
              <w:endnoteReference w:id="39"/>
            </w:r>
          </w:p>
        </w:tc>
      </w:tr>
      <w:tr w:rsidR="001D4F87" w:rsidRPr="00544653" w:rsidTr="001D4F87">
        <w:tc>
          <w:tcPr>
            <w:tcW w:w="1418"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SCG I. xii</w:t>
            </w:r>
          </w:p>
        </w:tc>
        <w:tc>
          <w:tcPr>
            <w:tcW w:w="1560"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Accipitur</w:t>
            </w:r>
          </w:p>
        </w:tc>
        <w:tc>
          <w:tcPr>
            <w:tcW w:w="1529"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effectus</w:t>
            </w:r>
          </w:p>
        </w:tc>
        <w:tc>
          <w:tcPr>
            <w:tcW w:w="4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loco quidditatis pro medio</w:t>
            </w:r>
            <w:r w:rsidRPr="00544653">
              <w:rPr>
                <w:rStyle w:val="EndnoteReference"/>
                <w:rFonts w:asciiTheme="minorHAnsi" w:hAnsiTheme="minorHAnsi"/>
                <w:sz w:val="22"/>
                <w:szCs w:val="22"/>
                <w:lang w:val="en-GB"/>
              </w:rPr>
              <w:endnoteReference w:id="40"/>
            </w:r>
          </w:p>
        </w:tc>
      </w:tr>
      <w:tr w:rsidR="001D4F87" w:rsidRPr="00544653" w:rsidTr="001D4F87">
        <w:trPr>
          <w:trHeight w:val="391"/>
        </w:trPr>
        <w:tc>
          <w:tcPr>
            <w:tcW w:w="1418"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78102F" w:rsidP="0078102F">
            <w:pPr>
              <w:pStyle w:val="Standard"/>
              <w:spacing w:line="480" w:lineRule="auto"/>
              <w:rPr>
                <w:rFonts w:asciiTheme="minorHAnsi" w:hAnsiTheme="minorHAnsi"/>
                <w:sz w:val="22"/>
                <w:szCs w:val="22"/>
                <w:lang w:val="en-GB"/>
              </w:rPr>
            </w:pPr>
            <w:r>
              <w:rPr>
                <w:rFonts w:asciiTheme="minorHAnsi" w:hAnsiTheme="minorHAnsi"/>
                <w:sz w:val="22"/>
                <w:szCs w:val="22"/>
                <w:lang w:val="en-GB"/>
              </w:rPr>
              <w:t xml:space="preserve">DT I. </w:t>
            </w:r>
            <w:proofErr w:type="spellStart"/>
            <w:r>
              <w:rPr>
                <w:rFonts w:asciiTheme="minorHAnsi" w:hAnsiTheme="minorHAnsi"/>
                <w:sz w:val="22"/>
                <w:szCs w:val="22"/>
                <w:lang w:val="en-GB"/>
              </w:rPr>
              <w:t>i</w:t>
            </w:r>
            <w:proofErr w:type="spellEnd"/>
            <w:r>
              <w:rPr>
                <w:rFonts w:asciiTheme="minorHAnsi" w:hAnsiTheme="minorHAnsi"/>
                <w:sz w:val="22"/>
                <w:szCs w:val="22"/>
                <w:lang w:val="en-GB"/>
              </w:rPr>
              <w:t>.</w:t>
            </w:r>
            <w:r w:rsidR="001D4F87" w:rsidRPr="00544653">
              <w:rPr>
                <w:rFonts w:asciiTheme="minorHAnsi" w:hAnsiTheme="minorHAnsi"/>
                <w:sz w:val="22"/>
                <w:szCs w:val="22"/>
                <w:lang w:val="en-GB"/>
              </w:rPr>
              <w:t xml:space="preserve"> 2</w:t>
            </w:r>
          </w:p>
        </w:tc>
        <w:tc>
          <w:tcPr>
            <w:tcW w:w="1560"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Supplet</w:t>
            </w:r>
          </w:p>
        </w:tc>
        <w:tc>
          <w:tcPr>
            <w:tcW w:w="1529"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r w:rsidRPr="00544653">
              <w:rPr>
                <w:rFonts w:asciiTheme="minorHAnsi" w:hAnsiTheme="minorHAnsi"/>
                <w:sz w:val="22"/>
                <w:szCs w:val="22"/>
                <w:lang w:val="en-GB"/>
              </w:rPr>
              <w:t>forma effectus</w:t>
            </w:r>
          </w:p>
        </w:tc>
        <w:tc>
          <w:tcPr>
            <w:tcW w:w="4861"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D4F87" w:rsidRPr="00544653" w:rsidRDefault="001D4F87" w:rsidP="00E120BD">
            <w:pPr>
              <w:pStyle w:val="Standard"/>
              <w:spacing w:line="480" w:lineRule="auto"/>
              <w:rPr>
                <w:rFonts w:asciiTheme="minorHAnsi" w:hAnsiTheme="minorHAnsi"/>
                <w:sz w:val="22"/>
                <w:szCs w:val="22"/>
                <w:lang w:val="en-GB"/>
              </w:rPr>
            </w:pPr>
            <w:proofErr w:type="gramStart"/>
            <w:r w:rsidRPr="00544653">
              <w:rPr>
                <w:rFonts w:asciiTheme="minorHAnsi" w:hAnsiTheme="minorHAnsi"/>
                <w:sz w:val="22"/>
                <w:szCs w:val="22"/>
                <w:lang w:val="en-GB"/>
              </w:rPr>
              <w:t>locum</w:t>
            </w:r>
            <w:proofErr w:type="gramEnd"/>
            <w:r w:rsidRPr="00544653">
              <w:rPr>
                <w:rFonts w:asciiTheme="minorHAnsi" w:hAnsiTheme="minorHAnsi"/>
                <w:sz w:val="22"/>
                <w:szCs w:val="22"/>
                <w:lang w:val="en-GB"/>
              </w:rPr>
              <w:t xml:space="preserve"> formae ipsius rei.</w:t>
            </w:r>
            <w:r w:rsidRPr="00544653">
              <w:rPr>
                <w:rStyle w:val="EndnoteReference"/>
                <w:rFonts w:asciiTheme="minorHAnsi" w:hAnsiTheme="minorHAnsi"/>
                <w:sz w:val="22"/>
                <w:szCs w:val="22"/>
                <w:lang w:val="en-GB"/>
              </w:rPr>
              <w:endnoteReference w:id="41"/>
            </w:r>
          </w:p>
        </w:tc>
      </w:tr>
    </w:tbl>
    <w:p w:rsidR="001D4F87" w:rsidRPr="00544653" w:rsidRDefault="001D4F87" w:rsidP="00E120BD">
      <w:pPr>
        <w:pStyle w:val="Standard"/>
        <w:spacing w:line="480" w:lineRule="auto"/>
        <w:rPr>
          <w:rFonts w:asciiTheme="minorHAnsi" w:hAnsiTheme="minorHAnsi"/>
          <w:sz w:val="22"/>
          <w:szCs w:val="22"/>
          <w:lang w:val="en-GB"/>
        </w:rPr>
      </w:pPr>
    </w:p>
    <w:tbl>
      <w:tblPr>
        <w:tblW w:w="9720" w:type="dxa"/>
        <w:tblInd w:w="-113" w:type="dxa"/>
        <w:tblLayout w:type="fixed"/>
        <w:tblCellMar>
          <w:left w:w="10" w:type="dxa"/>
          <w:right w:w="10" w:type="dxa"/>
        </w:tblCellMar>
        <w:tblLook w:val="04A0" w:firstRow="1" w:lastRow="0" w:firstColumn="1" w:lastColumn="0" w:noHBand="0" w:noVBand="1"/>
      </w:tblPr>
      <w:tblGrid>
        <w:gridCol w:w="1009"/>
        <w:gridCol w:w="2075"/>
        <w:gridCol w:w="3017"/>
        <w:gridCol w:w="3619"/>
      </w:tblGrid>
      <w:tr w:rsidR="001D4F87" w:rsidRPr="00544653" w:rsidTr="00E87EC2">
        <w:tc>
          <w:tcPr>
            <w:tcW w:w="1009"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en-GB"/>
              </w:rPr>
            </w:pPr>
            <w:r w:rsidRPr="00544653">
              <w:rPr>
                <w:rFonts w:asciiTheme="minorHAnsi" w:hAnsiTheme="minorHAnsi"/>
                <w:sz w:val="22"/>
                <w:szCs w:val="22"/>
                <w:lang w:val="en-GB"/>
              </w:rPr>
              <w:t>ST I. ii. 2.</w:t>
            </w:r>
          </w:p>
        </w:tc>
        <w:tc>
          <w:tcPr>
            <w:tcW w:w="2075"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en-GB"/>
              </w:rPr>
            </w:pPr>
            <w:r w:rsidRPr="00544653">
              <w:rPr>
                <w:rFonts w:asciiTheme="minorHAnsi" w:hAnsiTheme="minorHAnsi"/>
                <w:sz w:val="22"/>
                <w:szCs w:val="22"/>
                <w:lang w:val="en-GB"/>
              </w:rPr>
              <w:t>Necesse est accipere</w:t>
            </w:r>
          </w:p>
        </w:tc>
        <w:tc>
          <w:tcPr>
            <w:tcW w:w="3017"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en-GB"/>
              </w:rPr>
            </w:pPr>
            <w:r w:rsidRPr="00544653">
              <w:rPr>
                <w:rFonts w:asciiTheme="minorHAnsi" w:hAnsiTheme="minorHAnsi"/>
                <w:sz w:val="22"/>
                <w:szCs w:val="22"/>
                <w:lang w:val="en-GB"/>
              </w:rPr>
              <w:t>quid significet nomen</w:t>
            </w:r>
          </w:p>
        </w:tc>
        <w:tc>
          <w:tcPr>
            <w:tcW w:w="36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en-GB"/>
              </w:rPr>
            </w:pPr>
            <w:r w:rsidRPr="00544653">
              <w:rPr>
                <w:rFonts w:asciiTheme="minorHAnsi" w:hAnsiTheme="minorHAnsi"/>
                <w:sz w:val="22"/>
                <w:szCs w:val="22"/>
                <w:lang w:val="en-GB"/>
              </w:rPr>
              <w:t>pro medio ad probandum aliquid esse</w:t>
            </w:r>
            <w:r w:rsidRPr="00544653">
              <w:rPr>
                <w:rStyle w:val="EndnoteReference"/>
                <w:rFonts w:asciiTheme="minorHAnsi" w:hAnsiTheme="minorHAnsi"/>
                <w:sz w:val="22"/>
                <w:szCs w:val="22"/>
                <w:lang w:val="en-GB"/>
              </w:rPr>
              <w:endnoteReference w:id="42"/>
            </w:r>
          </w:p>
        </w:tc>
      </w:tr>
      <w:tr w:rsidR="001D4F87" w:rsidRPr="00544653" w:rsidTr="00E87EC2">
        <w:tc>
          <w:tcPr>
            <w:tcW w:w="1009"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en-GB"/>
              </w:rPr>
            </w:pPr>
            <w:r w:rsidRPr="00544653">
              <w:rPr>
                <w:rFonts w:asciiTheme="minorHAnsi" w:hAnsiTheme="minorHAnsi"/>
                <w:sz w:val="22"/>
                <w:szCs w:val="22"/>
                <w:lang w:val="en-GB"/>
              </w:rPr>
              <w:t>ST I. ii. 2.</w:t>
            </w:r>
          </w:p>
        </w:tc>
        <w:tc>
          <w:tcPr>
            <w:tcW w:w="2075"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en-GB"/>
              </w:rPr>
            </w:pPr>
            <w:r w:rsidRPr="00544653">
              <w:rPr>
                <w:rFonts w:asciiTheme="minorHAnsi" w:hAnsiTheme="minorHAnsi"/>
                <w:sz w:val="22"/>
                <w:szCs w:val="22"/>
                <w:lang w:val="en-GB"/>
              </w:rPr>
              <w:t>Accipere possumus</w:t>
            </w:r>
          </w:p>
        </w:tc>
        <w:tc>
          <w:tcPr>
            <w:tcW w:w="3017" w:type="dxa"/>
            <w:tcBorders>
              <w:top w:val="single" w:sz="4" w:space="0" w:color="000000"/>
              <w:left w:val="single" w:sz="4" w:space="0" w:color="000000"/>
              <w:bottom w:val="single" w:sz="4" w:space="0" w:color="000000"/>
              <w:right w:val="nil"/>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fr-FR"/>
              </w:rPr>
            </w:pPr>
            <w:r w:rsidRPr="00544653">
              <w:rPr>
                <w:rFonts w:asciiTheme="minorHAnsi" w:hAnsiTheme="minorHAnsi"/>
                <w:sz w:val="22"/>
                <w:szCs w:val="22"/>
                <w:lang w:val="fr-FR"/>
              </w:rPr>
              <w:t xml:space="preserve">quid </w:t>
            </w:r>
            <w:proofErr w:type="spellStart"/>
            <w:r w:rsidRPr="00544653">
              <w:rPr>
                <w:rFonts w:asciiTheme="minorHAnsi" w:hAnsiTheme="minorHAnsi"/>
                <w:sz w:val="22"/>
                <w:szCs w:val="22"/>
                <w:lang w:val="fr-FR"/>
              </w:rPr>
              <w:t>significet</w:t>
            </w:r>
            <w:proofErr w:type="spellEnd"/>
            <w:r w:rsidRPr="00544653">
              <w:rPr>
                <w:rFonts w:asciiTheme="minorHAnsi" w:hAnsiTheme="minorHAnsi"/>
                <w:sz w:val="22"/>
                <w:szCs w:val="22"/>
                <w:lang w:val="fr-FR"/>
              </w:rPr>
              <w:t xml:space="preserve"> hoc </w:t>
            </w:r>
            <w:proofErr w:type="spellStart"/>
            <w:r w:rsidRPr="00544653">
              <w:rPr>
                <w:rFonts w:asciiTheme="minorHAnsi" w:hAnsiTheme="minorHAnsi"/>
                <w:sz w:val="22"/>
                <w:szCs w:val="22"/>
                <w:lang w:val="fr-FR"/>
              </w:rPr>
              <w:t>nomen</w:t>
            </w:r>
            <w:proofErr w:type="spellEnd"/>
            <w:r w:rsidRPr="00544653">
              <w:rPr>
                <w:rFonts w:asciiTheme="minorHAnsi" w:hAnsiTheme="minorHAnsi"/>
                <w:sz w:val="22"/>
                <w:szCs w:val="22"/>
                <w:lang w:val="fr-FR"/>
              </w:rPr>
              <w:t xml:space="preserve"> Deus</w:t>
            </w:r>
          </w:p>
        </w:tc>
        <w:tc>
          <w:tcPr>
            <w:tcW w:w="3619"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1D4F87" w:rsidRPr="00544653" w:rsidRDefault="001D4F87" w:rsidP="00E120BD">
            <w:pPr>
              <w:pStyle w:val="Standard"/>
              <w:snapToGrid w:val="0"/>
              <w:spacing w:line="480" w:lineRule="auto"/>
              <w:jc w:val="both"/>
              <w:rPr>
                <w:rFonts w:asciiTheme="minorHAnsi" w:hAnsiTheme="minorHAnsi"/>
                <w:sz w:val="22"/>
                <w:szCs w:val="22"/>
                <w:lang w:val="en-GB"/>
              </w:rPr>
            </w:pPr>
            <w:r w:rsidRPr="00544653">
              <w:rPr>
                <w:rFonts w:asciiTheme="minorHAnsi" w:hAnsiTheme="minorHAnsi"/>
                <w:sz w:val="22"/>
                <w:szCs w:val="22"/>
                <w:lang w:val="en-GB"/>
              </w:rPr>
              <w:t>pro medio</w:t>
            </w:r>
            <w:r w:rsidRPr="00544653">
              <w:rPr>
                <w:rStyle w:val="EndnoteReference"/>
                <w:rFonts w:asciiTheme="minorHAnsi" w:hAnsiTheme="minorHAnsi"/>
                <w:sz w:val="22"/>
                <w:szCs w:val="22"/>
                <w:lang w:val="en-GB"/>
              </w:rPr>
              <w:endnoteReference w:id="43"/>
            </w:r>
          </w:p>
        </w:tc>
      </w:tr>
    </w:tbl>
    <w:p w:rsidR="001D4F87" w:rsidRPr="00544653" w:rsidRDefault="001D4F87" w:rsidP="00E120BD">
      <w:pPr>
        <w:pStyle w:val="Standard"/>
        <w:spacing w:line="480" w:lineRule="auto"/>
        <w:rPr>
          <w:rFonts w:asciiTheme="minorHAnsi" w:hAnsiTheme="minorHAnsi"/>
          <w:sz w:val="22"/>
          <w:szCs w:val="22"/>
          <w:lang w:val="en-GB"/>
        </w:rPr>
      </w:pP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 xml:space="preserve">Taken together, this says the following.  In a </w:t>
      </w:r>
      <w:r w:rsidRPr="00544653">
        <w:rPr>
          <w:rFonts w:asciiTheme="minorHAnsi" w:hAnsiTheme="minorHAnsi"/>
          <w:i/>
          <w:sz w:val="22"/>
          <w:szCs w:val="22"/>
          <w:lang w:val="en-GB"/>
        </w:rPr>
        <w:t>propter quid</w:t>
      </w:r>
      <w:r w:rsidRPr="00544653">
        <w:rPr>
          <w:rFonts w:asciiTheme="minorHAnsi" w:hAnsiTheme="minorHAnsi"/>
          <w:sz w:val="22"/>
          <w:szCs w:val="22"/>
          <w:lang w:val="en-GB"/>
        </w:rPr>
        <w:t xml:space="preserve"> demonstration, the medium</w:t>
      </w:r>
      <w:r w:rsidR="00CF6A96" w:rsidRPr="00544653">
        <w:rPr>
          <w:rFonts w:asciiTheme="minorHAnsi" w:hAnsiTheme="minorHAnsi"/>
          <w:sz w:val="22"/>
          <w:szCs w:val="22"/>
          <w:lang w:val="en-GB"/>
        </w:rPr>
        <w:t xml:space="preserve"> (i.e. middle term)</w:t>
      </w:r>
      <w:r w:rsidR="00E87EC2" w:rsidRPr="00544653">
        <w:rPr>
          <w:rFonts w:asciiTheme="minorHAnsi" w:hAnsiTheme="minorHAnsi"/>
          <w:sz w:val="22"/>
          <w:szCs w:val="22"/>
          <w:lang w:val="en-GB"/>
        </w:rPr>
        <w:t xml:space="preserve"> </w:t>
      </w:r>
      <w:r w:rsidRPr="00544653">
        <w:rPr>
          <w:rFonts w:asciiTheme="minorHAnsi" w:hAnsiTheme="minorHAnsi"/>
          <w:sz w:val="22"/>
          <w:szCs w:val="22"/>
          <w:lang w:val="en-GB"/>
        </w:rPr>
        <w:t xml:space="preserve">of </w:t>
      </w:r>
      <w:r w:rsidR="00E87EC2" w:rsidRPr="00544653">
        <w:rPr>
          <w:rFonts w:asciiTheme="minorHAnsi" w:hAnsiTheme="minorHAnsi"/>
          <w:sz w:val="22"/>
          <w:szCs w:val="22"/>
          <w:lang w:val="en-GB"/>
        </w:rPr>
        <w:t xml:space="preserve">a </w:t>
      </w:r>
      <w:r w:rsidRPr="00544653">
        <w:rPr>
          <w:rFonts w:asciiTheme="minorHAnsi" w:hAnsiTheme="minorHAnsi"/>
          <w:sz w:val="22"/>
          <w:szCs w:val="22"/>
          <w:lang w:val="en-GB"/>
        </w:rPr>
        <w:t xml:space="preserve">demonstration is the form of the subject, or quiddity, which, when spoken of in its relation to the intellect, is also called the definition or delimitation of the cause.  But in a </w:t>
      </w:r>
      <w:r w:rsidRPr="00544653">
        <w:rPr>
          <w:rFonts w:asciiTheme="minorHAnsi" w:hAnsiTheme="minorHAnsi"/>
          <w:i/>
          <w:sz w:val="22"/>
          <w:szCs w:val="22"/>
          <w:lang w:val="en-GB"/>
        </w:rPr>
        <w:t>demonstratio</w:t>
      </w:r>
      <w:r w:rsidRPr="00544653">
        <w:rPr>
          <w:rFonts w:asciiTheme="minorHAnsi" w:hAnsiTheme="minorHAnsi"/>
          <w:sz w:val="22"/>
          <w:szCs w:val="22"/>
          <w:lang w:val="en-GB"/>
        </w:rPr>
        <w:t xml:space="preserve"> </w:t>
      </w:r>
      <w:r w:rsidRPr="00544653">
        <w:rPr>
          <w:rFonts w:asciiTheme="minorHAnsi" w:hAnsiTheme="minorHAnsi"/>
          <w:i/>
          <w:sz w:val="22"/>
          <w:szCs w:val="22"/>
          <w:lang w:val="en-GB"/>
        </w:rPr>
        <w:t>quia</w:t>
      </w:r>
      <w:r w:rsidRPr="00544653">
        <w:rPr>
          <w:rFonts w:asciiTheme="minorHAnsi" w:hAnsiTheme="minorHAnsi"/>
          <w:sz w:val="22"/>
          <w:szCs w:val="22"/>
          <w:lang w:val="en-GB"/>
        </w:rPr>
        <w:t xml:space="preserve">, one </w:t>
      </w:r>
      <w:r w:rsidR="00CF6A96" w:rsidRPr="00544653">
        <w:rPr>
          <w:rFonts w:asciiTheme="minorHAnsi" w:hAnsiTheme="minorHAnsi"/>
          <w:sz w:val="22"/>
          <w:szCs w:val="22"/>
          <w:lang w:val="en-GB"/>
        </w:rPr>
        <w:t>takes up</w:t>
      </w:r>
      <w:r w:rsidRPr="00544653">
        <w:rPr>
          <w:rFonts w:asciiTheme="minorHAnsi" w:hAnsiTheme="minorHAnsi"/>
          <w:sz w:val="22"/>
          <w:szCs w:val="22"/>
          <w:lang w:val="en-GB"/>
        </w:rPr>
        <w:t xml:space="preserve"> the form of the effect</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or, more simply, the effect</w:t>
      </w:r>
      <w:r w:rsidR="00061DF0" w:rsidRPr="00544653">
        <w:rPr>
          <w:rFonts w:asciiTheme="minorHAnsi" w:hAnsiTheme="minorHAnsi"/>
          <w:sz w:val="22"/>
          <w:szCs w:val="22"/>
          <w:lang w:val="en-GB"/>
        </w:rPr>
        <w:t xml:space="preserve"> </w:t>
      </w:r>
      <w:proofErr w:type="gramStart"/>
      <w:r w:rsidR="00061DF0" w:rsidRPr="00544653">
        <w:rPr>
          <w:rFonts w:asciiTheme="minorHAnsi" w:hAnsiTheme="minorHAnsi"/>
          <w:sz w:val="22"/>
          <w:szCs w:val="22"/>
          <w:lang w:val="en-GB"/>
        </w:rPr>
        <w:t xml:space="preserve">- </w:t>
      </w:r>
      <w:r w:rsidR="00CF6A96" w:rsidRPr="00544653">
        <w:rPr>
          <w:rFonts w:asciiTheme="minorHAnsi" w:hAnsiTheme="minorHAnsi"/>
          <w:sz w:val="22"/>
          <w:szCs w:val="22"/>
          <w:lang w:val="en-GB"/>
        </w:rPr>
        <w:t xml:space="preserve"> as</w:t>
      </w:r>
      <w:proofErr w:type="gramEnd"/>
      <w:r w:rsidR="00CF6A96" w:rsidRPr="00544653">
        <w:rPr>
          <w:rFonts w:asciiTheme="minorHAnsi" w:hAnsiTheme="minorHAnsi"/>
          <w:sz w:val="22"/>
          <w:szCs w:val="22"/>
          <w:lang w:val="en-GB"/>
        </w:rPr>
        <w:t xml:space="preserve"> a medium to prove </w:t>
      </w:r>
      <w:r w:rsidRPr="00544653">
        <w:rPr>
          <w:rFonts w:asciiTheme="minorHAnsi" w:hAnsiTheme="minorHAnsi"/>
          <w:sz w:val="22"/>
          <w:szCs w:val="22"/>
          <w:lang w:val="en-GB"/>
        </w:rPr>
        <w:t xml:space="preserve">the existence of its cause.  </w:t>
      </w:r>
      <w:r w:rsidR="00E87EC2" w:rsidRPr="00544653">
        <w:rPr>
          <w:rFonts w:asciiTheme="minorHAnsi" w:hAnsiTheme="minorHAnsi"/>
          <w:i/>
          <w:sz w:val="22"/>
          <w:szCs w:val="22"/>
          <w:lang w:val="en-GB"/>
        </w:rPr>
        <w:t>But this effect is not other than what the name itself signifies</w:t>
      </w:r>
      <w:r w:rsidR="00E87EC2" w:rsidRPr="00544653">
        <w:rPr>
          <w:rFonts w:asciiTheme="minorHAnsi" w:hAnsiTheme="minorHAnsi"/>
          <w:sz w:val="22"/>
          <w:szCs w:val="22"/>
          <w:lang w:val="en-GB"/>
        </w:rPr>
        <w:t>: therefore,</w:t>
      </w:r>
      <w:r w:rsidR="004E7547" w:rsidRPr="00544653">
        <w:rPr>
          <w:rFonts w:asciiTheme="minorHAnsi" w:hAnsiTheme="minorHAnsi"/>
          <w:sz w:val="22"/>
          <w:szCs w:val="22"/>
          <w:lang w:val="en-GB"/>
        </w:rPr>
        <w:t xml:space="preserve"> </w:t>
      </w:r>
      <w:r w:rsidR="00CF6A96" w:rsidRPr="00544653">
        <w:rPr>
          <w:rFonts w:asciiTheme="minorHAnsi" w:hAnsiTheme="minorHAnsi"/>
          <w:sz w:val="22"/>
          <w:szCs w:val="22"/>
          <w:lang w:val="en-GB"/>
        </w:rPr>
        <w:t>whether</w:t>
      </w:r>
      <w:r w:rsidR="00E87EC2" w:rsidRPr="00544653">
        <w:rPr>
          <w:rFonts w:asciiTheme="minorHAnsi" w:hAnsiTheme="minorHAnsi"/>
          <w:sz w:val="22"/>
          <w:szCs w:val="22"/>
          <w:lang w:val="en-GB"/>
        </w:rPr>
        <w:t xml:space="preserve"> signification is identified with meaning</w:t>
      </w:r>
      <w:r w:rsidR="00CF6A96" w:rsidRPr="00544653">
        <w:rPr>
          <w:rFonts w:asciiTheme="minorHAnsi" w:hAnsiTheme="minorHAnsi"/>
          <w:sz w:val="22"/>
          <w:szCs w:val="22"/>
          <w:lang w:val="en-GB"/>
        </w:rPr>
        <w:t xml:space="preserve"> or reference</w:t>
      </w:r>
      <w:r w:rsidR="00E87EC2" w:rsidRPr="00544653">
        <w:rPr>
          <w:rFonts w:asciiTheme="minorHAnsi" w:hAnsiTheme="minorHAnsi"/>
          <w:sz w:val="22"/>
          <w:szCs w:val="22"/>
          <w:lang w:val="en-GB"/>
        </w:rPr>
        <w:t xml:space="preserve">, </w:t>
      </w:r>
      <w:r w:rsidR="00CF6A96" w:rsidRPr="00544653">
        <w:rPr>
          <w:rFonts w:asciiTheme="minorHAnsi" w:hAnsiTheme="minorHAnsi"/>
          <w:sz w:val="22"/>
          <w:szCs w:val="22"/>
          <w:lang w:val="en-GB"/>
        </w:rPr>
        <w:t xml:space="preserve">the name ‘God’ is neither purely connotative, as Plantinga’s Russellian disguised description model </w:t>
      </w:r>
      <w:proofErr w:type="gramStart"/>
      <w:r w:rsidR="00CF6A96" w:rsidRPr="00544653">
        <w:rPr>
          <w:rFonts w:asciiTheme="minorHAnsi" w:hAnsiTheme="minorHAnsi"/>
          <w:sz w:val="22"/>
          <w:szCs w:val="22"/>
          <w:lang w:val="en-GB"/>
        </w:rPr>
        <w:t>suggests</w:t>
      </w:r>
      <w:proofErr w:type="gramEnd"/>
      <w:r w:rsidR="00CF6A96" w:rsidRPr="00544653">
        <w:rPr>
          <w:rFonts w:asciiTheme="minorHAnsi" w:hAnsiTheme="minorHAnsi"/>
          <w:sz w:val="22"/>
          <w:szCs w:val="22"/>
          <w:lang w:val="en-GB"/>
        </w:rPr>
        <w:t xml:space="preserve">, nor purely denotative, as Forgie’s Kripkean rigid designator model suggests. </w:t>
      </w:r>
      <w:r w:rsidRPr="00544653">
        <w:rPr>
          <w:rFonts w:asciiTheme="minorHAnsi" w:hAnsiTheme="minorHAnsi"/>
          <w:sz w:val="22"/>
          <w:szCs w:val="22"/>
          <w:lang w:val="en-GB"/>
        </w:rPr>
        <w:t xml:space="preserve">In a proof of the existence of God, one proceeds by way of two syllogisms:  the first of which, which does the bulk of the work, uses the effect as the medium of demonstration to conclude to the existence of that which is signified </w:t>
      </w:r>
      <w:r w:rsidRPr="00544653">
        <w:rPr>
          <w:rFonts w:asciiTheme="minorHAnsi" w:hAnsiTheme="minorHAnsi"/>
          <w:sz w:val="22"/>
          <w:szCs w:val="22"/>
          <w:lang w:val="en-GB"/>
        </w:rPr>
        <w:lastRenderedPageBreak/>
        <w:t xml:space="preserve">as its cause (e.g. prime mover, per se necessary being, etc.); the second of which, using the conclusion of the first syllogism as its major premise (e.g. </w:t>
      </w:r>
      <w:r w:rsidR="00AA33DA" w:rsidRPr="00544653">
        <w:rPr>
          <w:rFonts w:asciiTheme="minorHAnsi" w:hAnsiTheme="minorHAnsi"/>
          <w:sz w:val="22"/>
          <w:szCs w:val="22"/>
          <w:lang w:val="en-GB"/>
        </w:rPr>
        <w:t>‘</w:t>
      </w:r>
      <w:r w:rsidRPr="00544653">
        <w:rPr>
          <w:rFonts w:asciiTheme="minorHAnsi" w:hAnsiTheme="minorHAnsi"/>
          <w:sz w:val="22"/>
          <w:szCs w:val="22"/>
          <w:lang w:val="en-GB"/>
        </w:rPr>
        <w:t>a prime mover exists</w:t>
      </w:r>
      <w:r w:rsidR="00AA33DA" w:rsidRPr="00544653">
        <w:rPr>
          <w:rFonts w:asciiTheme="minorHAnsi" w:hAnsiTheme="minorHAnsi"/>
          <w:sz w:val="22"/>
          <w:szCs w:val="22"/>
          <w:lang w:val="en-GB"/>
        </w:rPr>
        <w:t>’</w:t>
      </w:r>
      <w:r w:rsidRPr="00544653">
        <w:rPr>
          <w:rFonts w:asciiTheme="minorHAnsi" w:hAnsiTheme="minorHAnsi"/>
          <w:sz w:val="22"/>
          <w:szCs w:val="22"/>
          <w:lang w:val="en-GB"/>
        </w:rPr>
        <w:t>), and combined w</w:t>
      </w:r>
      <w:r w:rsidR="00501280" w:rsidRPr="00544653">
        <w:rPr>
          <w:rFonts w:asciiTheme="minorHAnsi" w:hAnsiTheme="minorHAnsi"/>
          <w:sz w:val="22"/>
          <w:szCs w:val="22"/>
          <w:lang w:val="en-GB"/>
        </w:rPr>
        <w:t xml:space="preserve">ith some statement of the form </w:t>
      </w:r>
      <w:r w:rsidR="00AA33DA" w:rsidRPr="00544653">
        <w:rPr>
          <w:rFonts w:asciiTheme="minorHAnsi" w:hAnsiTheme="minorHAnsi"/>
          <w:sz w:val="22"/>
          <w:szCs w:val="22"/>
          <w:lang w:val="en-GB"/>
        </w:rPr>
        <w:t>‘</w:t>
      </w:r>
      <w:r w:rsidRPr="00544653">
        <w:rPr>
          <w:rFonts w:asciiTheme="minorHAnsi" w:hAnsiTheme="minorHAnsi"/>
          <w:sz w:val="22"/>
          <w:szCs w:val="22"/>
          <w:lang w:val="en-GB"/>
        </w:rPr>
        <w:t>and this all call 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as a minor, concludes to the proposition </w:t>
      </w:r>
      <w:r w:rsidR="00AA33DA" w:rsidRPr="00544653">
        <w:rPr>
          <w:rFonts w:asciiTheme="minorHAnsi" w:hAnsiTheme="minorHAnsi"/>
          <w:sz w:val="22"/>
          <w:szCs w:val="22"/>
          <w:lang w:val="en-GB"/>
        </w:rPr>
        <w:t>‘</w:t>
      </w:r>
      <w:r w:rsidRPr="00544653">
        <w:rPr>
          <w:rFonts w:asciiTheme="minorHAnsi" w:hAnsiTheme="minorHAnsi"/>
          <w:sz w:val="22"/>
          <w:szCs w:val="22"/>
          <w:lang w:val="en-GB"/>
        </w:rPr>
        <w:t>God exists</w:t>
      </w:r>
      <w:r w:rsidR="00A764F8" w:rsidRPr="00544653">
        <w:rPr>
          <w:rFonts w:asciiTheme="minorHAnsi" w:hAnsiTheme="minorHAnsi"/>
          <w:sz w:val="22"/>
          <w:szCs w:val="22"/>
          <w:lang w:val="en-GB"/>
        </w:rPr>
        <w:t>’.</w:t>
      </w:r>
    </w:p>
    <w:p w:rsidR="007A6655" w:rsidRPr="00544653" w:rsidRDefault="007A6655" w:rsidP="00E120BD">
      <w:pPr>
        <w:pStyle w:val="Standard"/>
        <w:spacing w:line="480" w:lineRule="auto"/>
        <w:jc w:val="both"/>
        <w:rPr>
          <w:rFonts w:asciiTheme="minorHAnsi" w:hAnsiTheme="minorHAnsi"/>
          <w:b/>
          <w:bCs/>
          <w:sz w:val="22"/>
          <w:szCs w:val="22"/>
          <w:lang w:val="en-GB"/>
        </w:rPr>
      </w:pPr>
      <w:r w:rsidRPr="00544653">
        <w:rPr>
          <w:rFonts w:asciiTheme="minorHAnsi" w:hAnsiTheme="minorHAnsi"/>
          <w:b/>
          <w:bCs/>
          <w:sz w:val="22"/>
          <w:szCs w:val="22"/>
          <w:lang w:val="en-GB"/>
        </w:rPr>
        <w:t>Conclusion</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I take the above to have established the following.</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First, Aquinas' logic is realist from the start: it is not primarily concerned with propositions or concepts (if this latter term is thought of as something distinct from the things to which they apply), but </w:t>
      </w:r>
      <w:r w:rsidR="00CF6A96" w:rsidRPr="00544653">
        <w:rPr>
          <w:rFonts w:asciiTheme="minorHAnsi" w:hAnsiTheme="minorHAnsi"/>
          <w:sz w:val="22"/>
          <w:szCs w:val="22"/>
          <w:lang w:val="en-GB"/>
        </w:rPr>
        <w:t>beings</w:t>
      </w:r>
      <w:r w:rsidRPr="00544653">
        <w:rPr>
          <w:rFonts w:asciiTheme="minorHAnsi" w:hAnsiTheme="minorHAnsi"/>
          <w:sz w:val="22"/>
          <w:szCs w:val="22"/>
          <w:lang w:val="en-GB"/>
        </w:rPr>
        <w:t xml:space="preserve">. This means that the problem of proving God's existence is, for Aquinas, neither one of </w:t>
      </w:r>
      <w:r w:rsidR="00AB764E" w:rsidRPr="00544653">
        <w:rPr>
          <w:rFonts w:asciiTheme="minorHAnsi" w:hAnsiTheme="minorHAnsi"/>
          <w:sz w:val="22"/>
          <w:szCs w:val="22"/>
          <w:lang w:val="en-GB"/>
        </w:rPr>
        <w:t>‘</w:t>
      </w:r>
      <w:r w:rsidRPr="00544653">
        <w:rPr>
          <w:rFonts w:asciiTheme="minorHAnsi" w:hAnsiTheme="minorHAnsi"/>
          <w:sz w:val="22"/>
          <w:szCs w:val="22"/>
          <w:lang w:val="en-GB"/>
        </w:rPr>
        <w:t>crossing the gap</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 from the concepts, over to things, as for Kant, nor one of </w:t>
      </w:r>
      <w:r w:rsidR="00AB764E" w:rsidRPr="00544653">
        <w:rPr>
          <w:rFonts w:asciiTheme="minorHAnsi" w:hAnsiTheme="minorHAnsi"/>
          <w:sz w:val="22"/>
          <w:szCs w:val="22"/>
          <w:lang w:val="en-GB"/>
        </w:rPr>
        <w:t>‘</w:t>
      </w:r>
      <w:r w:rsidRPr="00544653">
        <w:rPr>
          <w:rFonts w:asciiTheme="minorHAnsi" w:hAnsiTheme="minorHAnsi"/>
          <w:sz w:val="22"/>
          <w:szCs w:val="22"/>
          <w:lang w:val="en-GB"/>
        </w:rPr>
        <w:t>fixing the reference</w:t>
      </w:r>
      <w:r w:rsidR="00AB764E" w:rsidRPr="00544653">
        <w:rPr>
          <w:rFonts w:asciiTheme="minorHAnsi" w:hAnsiTheme="minorHAnsi"/>
          <w:sz w:val="22"/>
          <w:szCs w:val="22"/>
          <w:lang w:val="en-GB"/>
        </w:rPr>
        <w:t>’</w:t>
      </w:r>
      <w:r w:rsidRPr="00544653">
        <w:rPr>
          <w:rFonts w:asciiTheme="minorHAnsi" w:hAnsiTheme="minorHAnsi"/>
          <w:sz w:val="22"/>
          <w:szCs w:val="22"/>
          <w:lang w:val="en-GB"/>
        </w:rPr>
        <w:t xml:space="preserve"> of the term </w:t>
      </w:r>
      <w:r w:rsidR="00AA33DA" w:rsidRPr="00544653">
        <w:rPr>
          <w:rFonts w:asciiTheme="minorHAnsi" w:hAnsiTheme="minorHAnsi"/>
          <w:sz w:val="22"/>
          <w:szCs w:val="22"/>
          <w:lang w:val="en-GB"/>
        </w:rPr>
        <w:t>‘</w:t>
      </w:r>
      <w:r w:rsidRPr="00544653">
        <w:rPr>
          <w:rFonts w:asciiTheme="minorHAnsi" w:hAnsiTheme="minorHAnsi"/>
          <w:sz w:val="22"/>
          <w:szCs w:val="22"/>
          <w:lang w:val="en-GB"/>
        </w:rPr>
        <w:t>God</w:t>
      </w:r>
      <w:r w:rsidR="00AA33DA" w:rsidRPr="00544653">
        <w:rPr>
          <w:rFonts w:asciiTheme="minorHAnsi" w:hAnsiTheme="minorHAnsi"/>
          <w:sz w:val="22"/>
          <w:szCs w:val="22"/>
          <w:lang w:val="en-GB"/>
        </w:rPr>
        <w:t>’</w:t>
      </w:r>
      <w:r w:rsidRPr="00544653">
        <w:rPr>
          <w:rFonts w:asciiTheme="minorHAnsi" w:hAnsiTheme="minorHAnsi"/>
          <w:sz w:val="22"/>
          <w:szCs w:val="22"/>
          <w:lang w:val="en-GB"/>
        </w:rPr>
        <w:t xml:space="preserve"> to </w:t>
      </w:r>
      <w:r w:rsidRPr="00544653">
        <w:rPr>
          <w:rFonts w:asciiTheme="minorHAnsi" w:hAnsiTheme="minorHAnsi"/>
          <w:i/>
          <w:iCs/>
          <w:sz w:val="22"/>
          <w:szCs w:val="22"/>
          <w:lang w:val="en-GB"/>
        </w:rPr>
        <w:t xml:space="preserve">God, </w:t>
      </w:r>
      <w:r w:rsidR="00061DF0" w:rsidRPr="00544653">
        <w:rPr>
          <w:rFonts w:asciiTheme="minorHAnsi" w:hAnsiTheme="minorHAnsi"/>
          <w:sz w:val="22"/>
          <w:szCs w:val="22"/>
          <w:lang w:val="en-GB"/>
        </w:rPr>
        <w:t xml:space="preserve">as for Forgie, but - </w:t>
      </w:r>
      <w:r w:rsidRPr="00544653">
        <w:rPr>
          <w:rFonts w:asciiTheme="minorHAnsi" w:hAnsiTheme="minorHAnsi"/>
          <w:sz w:val="22"/>
          <w:szCs w:val="22"/>
          <w:lang w:val="en-GB"/>
        </w:rPr>
        <w:t>and herein lies both the simplicity and, from our perspective, the novelty of Aquinas' logic</w:t>
      </w:r>
      <w:r w:rsidR="00061DF0" w:rsidRPr="00544653">
        <w:rPr>
          <w:rFonts w:asciiTheme="minorHAnsi" w:hAnsiTheme="minorHAnsi"/>
          <w:sz w:val="22"/>
          <w:szCs w:val="22"/>
          <w:lang w:val="en-GB"/>
        </w:rPr>
        <w:t xml:space="preserve"> - </w:t>
      </w:r>
      <w:r w:rsidRPr="00544653">
        <w:rPr>
          <w:rFonts w:asciiTheme="minorHAnsi" w:hAnsiTheme="minorHAnsi"/>
          <w:sz w:val="22"/>
          <w:szCs w:val="22"/>
          <w:lang w:val="en-GB"/>
        </w:rPr>
        <w:t xml:space="preserve">one of actually </w:t>
      </w:r>
      <w:r w:rsidRPr="00544653">
        <w:rPr>
          <w:rFonts w:asciiTheme="minorHAnsi" w:hAnsiTheme="minorHAnsi"/>
          <w:i/>
          <w:iCs/>
          <w:sz w:val="22"/>
          <w:szCs w:val="22"/>
          <w:lang w:val="en-GB"/>
        </w:rPr>
        <w:t>coming to know God</w:t>
      </w:r>
      <w:r w:rsidRPr="00544653">
        <w:rPr>
          <w:rFonts w:asciiTheme="minorHAnsi" w:hAnsiTheme="minorHAnsi"/>
          <w:sz w:val="22"/>
          <w:szCs w:val="22"/>
          <w:lang w:val="en-GB"/>
        </w:rPr>
        <w:t>.</w:t>
      </w:r>
    </w:p>
    <w:p w:rsidR="007A6655"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 xml:space="preserve">Second, Aquinas' distinction between </w:t>
      </w:r>
      <w:r w:rsidRPr="00544653">
        <w:rPr>
          <w:rFonts w:asciiTheme="minorHAnsi" w:hAnsiTheme="minorHAnsi"/>
          <w:iCs/>
          <w:sz w:val="22"/>
          <w:szCs w:val="22"/>
          <w:lang w:val="en-GB"/>
        </w:rPr>
        <w:t>a priori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and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truths is neither regional nor methodological, but </w:t>
      </w:r>
      <w:r w:rsidRPr="00544653">
        <w:rPr>
          <w:rFonts w:asciiTheme="minorHAnsi" w:hAnsiTheme="minorHAnsi"/>
          <w:i/>
          <w:iCs/>
          <w:sz w:val="22"/>
          <w:szCs w:val="22"/>
          <w:lang w:val="en-GB"/>
        </w:rPr>
        <w:t>aetiological</w:t>
      </w:r>
      <w:r w:rsidR="00061DF0" w:rsidRPr="00544653">
        <w:rPr>
          <w:rFonts w:asciiTheme="minorHAnsi" w:hAnsiTheme="minorHAnsi"/>
          <w:i/>
          <w:iCs/>
          <w:sz w:val="22"/>
          <w:szCs w:val="22"/>
          <w:lang w:val="en-GB"/>
        </w:rPr>
        <w:t xml:space="preserve"> - </w:t>
      </w:r>
      <w:r w:rsidRPr="00544653">
        <w:rPr>
          <w:rFonts w:asciiTheme="minorHAnsi" w:hAnsiTheme="minorHAnsi"/>
          <w:sz w:val="22"/>
          <w:szCs w:val="22"/>
          <w:lang w:val="en-GB"/>
        </w:rPr>
        <w:t xml:space="preserve">that is, it is defined by distinguishing between the hierarchical order of nature itself and the order in which we come to understand it. From this standpoint, attempts to ensure that </w:t>
      </w:r>
      <w:r w:rsidR="000B61E6" w:rsidRPr="00544653">
        <w:rPr>
          <w:rFonts w:asciiTheme="minorHAnsi" w:hAnsiTheme="minorHAnsi"/>
          <w:sz w:val="22"/>
          <w:szCs w:val="22"/>
          <w:lang w:val="en-GB"/>
        </w:rPr>
        <w:t>‘</w:t>
      </w:r>
      <w:r w:rsidRPr="00544653">
        <w:rPr>
          <w:rFonts w:asciiTheme="minorHAnsi" w:hAnsiTheme="minorHAnsi"/>
          <w:sz w:val="22"/>
          <w:szCs w:val="22"/>
          <w:lang w:val="en-GB"/>
        </w:rPr>
        <w:t>God exists</w:t>
      </w:r>
      <w:r w:rsidR="000B61E6" w:rsidRPr="00544653">
        <w:rPr>
          <w:rFonts w:asciiTheme="minorHAnsi" w:hAnsiTheme="minorHAnsi"/>
          <w:sz w:val="22"/>
          <w:szCs w:val="22"/>
          <w:lang w:val="en-GB"/>
        </w:rPr>
        <w:t>’</w:t>
      </w:r>
      <w:r w:rsidRPr="00544653">
        <w:rPr>
          <w:rFonts w:asciiTheme="minorHAnsi" w:hAnsiTheme="minorHAnsi"/>
          <w:sz w:val="22"/>
          <w:szCs w:val="22"/>
          <w:lang w:val="en-GB"/>
        </w:rPr>
        <w:t xml:space="preserve"> be an </w:t>
      </w:r>
      <w:r w:rsidRPr="00544653">
        <w:rPr>
          <w:rFonts w:asciiTheme="minorHAnsi" w:hAnsiTheme="minorHAnsi"/>
          <w:iCs/>
          <w:sz w:val="22"/>
          <w:szCs w:val="22"/>
          <w:lang w:val="en-GB"/>
        </w:rPr>
        <w:t>a posteriori</w:t>
      </w:r>
      <w:r w:rsidRPr="00544653">
        <w:rPr>
          <w:rFonts w:asciiTheme="minorHAnsi" w:hAnsiTheme="minorHAnsi"/>
          <w:i/>
          <w:iCs/>
          <w:sz w:val="22"/>
          <w:szCs w:val="22"/>
          <w:lang w:val="en-GB"/>
        </w:rPr>
        <w:t xml:space="preserve"> </w:t>
      </w:r>
      <w:r w:rsidRPr="00544653">
        <w:rPr>
          <w:rFonts w:asciiTheme="minorHAnsi" w:hAnsiTheme="minorHAnsi"/>
          <w:sz w:val="22"/>
          <w:szCs w:val="22"/>
          <w:lang w:val="en-GB"/>
        </w:rPr>
        <w:t xml:space="preserve">truth, along with all the worries motivating these attempts, constitute a category mistake: it is neither to propositions, nor truths, nor even methods to which the </w:t>
      </w:r>
      <w:r w:rsidRPr="00544653">
        <w:rPr>
          <w:rFonts w:asciiTheme="minorHAnsi" w:hAnsiTheme="minorHAnsi"/>
          <w:iCs/>
          <w:sz w:val="22"/>
          <w:szCs w:val="22"/>
          <w:lang w:val="en-GB"/>
        </w:rPr>
        <w:t>a priori</w:t>
      </w:r>
      <w:r w:rsidRPr="00544653">
        <w:rPr>
          <w:rFonts w:asciiTheme="minorHAnsi" w:hAnsiTheme="minorHAnsi"/>
          <w:sz w:val="22"/>
          <w:szCs w:val="22"/>
          <w:lang w:val="en-GB"/>
        </w:rPr>
        <w:t>/</w:t>
      </w:r>
      <w:r w:rsidRPr="00544653">
        <w:rPr>
          <w:rFonts w:asciiTheme="minorHAnsi" w:hAnsiTheme="minorHAnsi"/>
          <w:iCs/>
          <w:sz w:val="22"/>
          <w:szCs w:val="22"/>
          <w:lang w:val="en-GB"/>
        </w:rPr>
        <w:t>a posteriori</w:t>
      </w:r>
      <w:r w:rsidRPr="00544653">
        <w:rPr>
          <w:rFonts w:asciiTheme="minorHAnsi" w:hAnsiTheme="minorHAnsi"/>
          <w:sz w:val="22"/>
          <w:szCs w:val="22"/>
          <w:lang w:val="en-GB"/>
        </w:rPr>
        <w:t xml:space="preserve"> distinction is rightly applied, but rather to demonstrations.</w:t>
      </w:r>
    </w:p>
    <w:p w:rsidR="001F1B26" w:rsidRPr="00544653" w:rsidRDefault="007A6655" w:rsidP="00E120BD">
      <w:pPr>
        <w:pStyle w:val="Standard"/>
        <w:spacing w:line="480" w:lineRule="auto"/>
        <w:jc w:val="both"/>
        <w:rPr>
          <w:rFonts w:asciiTheme="minorHAnsi" w:hAnsiTheme="minorHAnsi"/>
          <w:sz w:val="22"/>
          <w:szCs w:val="22"/>
          <w:lang w:val="en-GB"/>
        </w:rPr>
      </w:pPr>
      <w:r w:rsidRPr="00544653">
        <w:rPr>
          <w:rFonts w:asciiTheme="minorHAnsi" w:hAnsiTheme="minorHAnsi"/>
          <w:sz w:val="22"/>
          <w:szCs w:val="22"/>
          <w:lang w:val="en-GB"/>
        </w:rPr>
        <w:tab/>
        <w:t>Of itself, the above is not sufficient to show that Aquinas completely avoids the problems posed by Kant for theistic proofs, which would have to be supplemented by, among other things, an account of the role of Aristotle's doctrine of the categories, and specifically the category of relation, in Aquinas' theistic proofs in particular, and in his existence proofs in general. But hopefully what has been provided thus far has made the project of proving the existence of God that much more sensible.</w:t>
      </w:r>
    </w:p>
    <w:p w:rsidR="005E5A83" w:rsidRPr="00544653" w:rsidRDefault="005E5A83" w:rsidP="00E120BD">
      <w:pPr>
        <w:spacing w:line="480" w:lineRule="auto"/>
        <w:rPr>
          <w:rFonts w:asciiTheme="minorHAnsi" w:hAnsiTheme="minorHAnsi"/>
          <w:b/>
          <w:sz w:val="22"/>
          <w:szCs w:val="22"/>
        </w:rPr>
      </w:pPr>
      <w:r w:rsidRPr="00544653">
        <w:rPr>
          <w:rFonts w:asciiTheme="minorHAnsi" w:hAnsiTheme="minorHAnsi"/>
          <w:b/>
          <w:sz w:val="22"/>
          <w:szCs w:val="22"/>
        </w:rPr>
        <w:t>Abbreviations</w:t>
      </w:r>
    </w:p>
    <w:p w:rsidR="00544653" w:rsidRPr="00544653" w:rsidRDefault="00544653" w:rsidP="00E120BD">
      <w:pPr>
        <w:spacing w:line="480" w:lineRule="auto"/>
        <w:rPr>
          <w:rFonts w:asciiTheme="minorHAnsi" w:hAnsiTheme="minorHAnsi"/>
          <w:b/>
          <w:sz w:val="22"/>
          <w:szCs w:val="22"/>
        </w:rPr>
      </w:pPr>
      <w:r w:rsidRPr="00544653">
        <w:rPr>
          <w:rFonts w:asciiTheme="minorHAnsi" w:hAnsiTheme="minorHAnsi"/>
          <w:b/>
          <w:sz w:val="22"/>
          <w:szCs w:val="22"/>
        </w:rPr>
        <w:t>Works by Kant</w:t>
      </w:r>
    </w:p>
    <w:p w:rsidR="00E120BD" w:rsidRPr="00544653" w:rsidRDefault="00E120BD" w:rsidP="00E120BD">
      <w:pPr>
        <w:spacing w:line="480" w:lineRule="auto"/>
        <w:ind w:left="720" w:hanging="720"/>
        <w:rPr>
          <w:rFonts w:asciiTheme="minorHAnsi" w:hAnsiTheme="minorHAnsi"/>
          <w:sz w:val="22"/>
          <w:szCs w:val="22"/>
        </w:rPr>
      </w:pPr>
      <w:r w:rsidRPr="00544653">
        <w:rPr>
          <w:rFonts w:asciiTheme="minorHAnsi" w:hAnsiTheme="minorHAnsi"/>
          <w:sz w:val="22"/>
          <w:szCs w:val="22"/>
        </w:rPr>
        <w:t>B</w:t>
      </w:r>
      <w:r w:rsidRPr="00544653">
        <w:rPr>
          <w:rFonts w:asciiTheme="minorHAnsi" w:hAnsiTheme="minorHAnsi"/>
          <w:sz w:val="22"/>
          <w:szCs w:val="22"/>
        </w:rPr>
        <w:tab/>
        <w:t>=</w:t>
      </w:r>
      <w:r w:rsidRPr="00544653">
        <w:rPr>
          <w:rFonts w:asciiTheme="minorHAnsi" w:hAnsiTheme="minorHAnsi"/>
          <w:sz w:val="22"/>
          <w:szCs w:val="22"/>
        </w:rPr>
        <w:tab/>
      </w:r>
      <w:r w:rsidRPr="00544653">
        <w:rPr>
          <w:rFonts w:asciiTheme="minorHAnsi" w:hAnsiTheme="minorHAnsi"/>
          <w:i/>
          <w:iCs/>
          <w:sz w:val="22"/>
          <w:szCs w:val="22"/>
        </w:rPr>
        <w:t>Critique of Pure Reason</w:t>
      </w:r>
      <w:r w:rsidRPr="00544653">
        <w:rPr>
          <w:rFonts w:asciiTheme="minorHAnsi" w:hAnsiTheme="minorHAnsi"/>
          <w:sz w:val="22"/>
          <w:szCs w:val="22"/>
        </w:rPr>
        <w:t xml:space="preserve">, tr. Werner S. </w:t>
      </w:r>
      <w:proofErr w:type="spellStart"/>
      <w:r w:rsidRPr="00544653">
        <w:rPr>
          <w:rFonts w:asciiTheme="minorHAnsi" w:hAnsiTheme="minorHAnsi"/>
          <w:sz w:val="22"/>
          <w:szCs w:val="22"/>
        </w:rPr>
        <w:t>Pluhar</w:t>
      </w:r>
      <w:proofErr w:type="spellEnd"/>
      <w:r w:rsidRPr="00544653">
        <w:rPr>
          <w:rFonts w:asciiTheme="minorHAnsi" w:hAnsiTheme="minorHAnsi"/>
          <w:sz w:val="22"/>
          <w:szCs w:val="22"/>
        </w:rPr>
        <w:t xml:space="preserve">. </w:t>
      </w:r>
      <w:proofErr w:type="gramStart"/>
      <w:r w:rsidRPr="00544653">
        <w:rPr>
          <w:rFonts w:asciiTheme="minorHAnsi" w:hAnsiTheme="minorHAnsi"/>
          <w:sz w:val="22"/>
          <w:szCs w:val="22"/>
        </w:rPr>
        <w:t>(Indianapolis IN:</w:t>
      </w:r>
      <w:r w:rsidR="00544653">
        <w:rPr>
          <w:rFonts w:asciiTheme="minorHAnsi" w:hAnsiTheme="minorHAnsi"/>
          <w:sz w:val="22"/>
          <w:szCs w:val="22"/>
        </w:rPr>
        <w:t xml:space="preserve"> </w:t>
      </w:r>
      <w:r w:rsidRPr="00544653">
        <w:rPr>
          <w:rFonts w:asciiTheme="minorHAnsi" w:hAnsiTheme="minorHAnsi"/>
          <w:sz w:val="22"/>
          <w:szCs w:val="22"/>
        </w:rPr>
        <w:t>Hackett</w:t>
      </w:r>
      <w:r w:rsidR="00544653">
        <w:rPr>
          <w:rFonts w:asciiTheme="minorHAnsi" w:hAnsiTheme="minorHAnsi"/>
          <w:sz w:val="22"/>
          <w:szCs w:val="22"/>
        </w:rPr>
        <w:t>, 1996</w:t>
      </w:r>
      <w:r w:rsidRPr="00544653">
        <w:rPr>
          <w:rFonts w:asciiTheme="minorHAnsi" w:hAnsiTheme="minorHAnsi"/>
          <w:sz w:val="22"/>
          <w:szCs w:val="22"/>
        </w:rPr>
        <w:t>).</w:t>
      </w:r>
      <w:proofErr w:type="gramEnd"/>
      <w:r w:rsidRPr="00544653">
        <w:rPr>
          <w:rFonts w:asciiTheme="minorHAnsi" w:hAnsiTheme="minorHAnsi"/>
          <w:sz w:val="22"/>
          <w:szCs w:val="22"/>
        </w:rPr>
        <w:t xml:space="preserve"> </w:t>
      </w:r>
      <w:proofErr w:type="gramStart"/>
      <w:r w:rsidRPr="00544653">
        <w:rPr>
          <w:rFonts w:asciiTheme="minorHAnsi" w:hAnsiTheme="minorHAnsi"/>
          <w:sz w:val="22"/>
          <w:szCs w:val="22"/>
        </w:rPr>
        <w:t xml:space="preserve">Cited </w:t>
      </w:r>
      <w:r w:rsidR="00544653">
        <w:rPr>
          <w:rFonts w:asciiTheme="minorHAnsi" w:hAnsiTheme="minorHAnsi"/>
          <w:sz w:val="22"/>
          <w:szCs w:val="22"/>
        </w:rPr>
        <w:tab/>
      </w:r>
      <w:r w:rsidRPr="00544653">
        <w:rPr>
          <w:rFonts w:asciiTheme="minorHAnsi" w:hAnsiTheme="minorHAnsi"/>
          <w:sz w:val="22"/>
          <w:szCs w:val="22"/>
        </w:rPr>
        <w:t xml:space="preserve">according to the </w:t>
      </w:r>
      <w:proofErr w:type="spellStart"/>
      <w:r w:rsidRPr="00544653">
        <w:rPr>
          <w:rFonts w:asciiTheme="minorHAnsi" w:hAnsiTheme="minorHAnsi"/>
          <w:sz w:val="22"/>
          <w:szCs w:val="22"/>
        </w:rPr>
        <w:t>Akademie</w:t>
      </w:r>
      <w:proofErr w:type="spellEnd"/>
      <w:r w:rsidRPr="00544653">
        <w:rPr>
          <w:rFonts w:asciiTheme="minorHAnsi" w:hAnsiTheme="minorHAnsi"/>
          <w:sz w:val="22"/>
          <w:szCs w:val="22"/>
        </w:rPr>
        <w:t xml:space="preserve"> pagination of the second edition.</w:t>
      </w:r>
      <w:proofErr w:type="gramEnd"/>
    </w:p>
    <w:p w:rsidR="00544653" w:rsidRPr="00544653" w:rsidRDefault="00544653" w:rsidP="00E120BD">
      <w:pPr>
        <w:spacing w:line="480" w:lineRule="auto"/>
        <w:ind w:left="720" w:hanging="720"/>
        <w:rPr>
          <w:rFonts w:asciiTheme="minorHAnsi" w:hAnsiTheme="minorHAnsi"/>
          <w:sz w:val="22"/>
          <w:szCs w:val="22"/>
        </w:rPr>
      </w:pPr>
      <w:r w:rsidRPr="00544653">
        <w:rPr>
          <w:rFonts w:asciiTheme="minorHAnsi" w:hAnsiTheme="minorHAnsi"/>
          <w:b/>
          <w:sz w:val="22"/>
          <w:szCs w:val="22"/>
        </w:rPr>
        <w:t>Works by Aquinas</w:t>
      </w:r>
    </w:p>
    <w:p w:rsidR="0078102F" w:rsidRPr="0078102F" w:rsidRDefault="0078102F" w:rsidP="00E120BD">
      <w:pPr>
        <w:spacing w:line="480" w:lineRule="auto"/>
        <w:ind w:left="720" w:hanging="720"/>
        <w:rPr>
          <w:rFonts w:asciiTheme="minorHAnsi" w:hAnsiTheme="minorHAnsi"/>
          <w:sz w:val="22"/>
          <w:szCs w:val="22"/>
        </w:rPr>
      </w:pPr>
      <w:r w:rsidRPr="0078102F">
        <w:rPr>
          <w:rFonts w:asciiTheme="minorHAnsi" w:hAnsiTheme="minorHAnsi"/>
          <w:sz w:val="22"/>
          <w:szCs w:val="22"/>
        </w:rPr>
        <w:lastRenderedPageBreak/>
        <w:t>DT</w:t>
      </w:r>
      <w:r w:rsidRPr="0078102F">
        <w:rPr>
          <w:rFonts w:asciiTheme="minorHAnsi" w:hAnsiTheme="minorHAnsi"/>
          <w:sz w:val="22"/>
          <w:szCs w:val="22"/>
        </w:rPr>
        <w:tab/>
        <w:t>=</w:t>
      </w:r>
      <w:r w:rsidRPr="0078102F">
        <w:rPr>
          <w:rFonts w:asciiTheme="minorHAnsi" w:hAnsiTheme="minorHAnsi"/>
          <w:sz w:val="22"/>
          <w:szCs w:val="22"/>
        </w:rPr>
        <w:tab/>
      </w:r>
      <w:r w:rsidRPr="0078102F">
        <w:rPr>
          <w:rFonts w:asciiTheme="minorHAnsi" w:hAnsiTheme="minorHAnsi"/>
          <w:i/>
          <w:sz w:val="22"/>
          <w:szCs w:val="22"/>
        </w:rPr>
        <w:t xml:space="preserve">Super </w:t>
      </w:r>
      <w:proofErr w:type="spellStart"/>
      <w:r w:rsidRPr="0078102F">
        <w:rPr>
          <w:rFonts w:asciiTheme="minorHAnsi" w:hAnsiTheme="minorHAnsi"/>
          <w:i/>
          <w:sz w:val="22"/>
          <w:szCs w:val="22"/>
        </w:rPr>
        <w:t>librum</w:t>
      </w:r>
      <w:proofErr w:type="spellEnd"/>
      <w:r w:rsidRPr="0078102F">
        <w:rPr>
          <w:rFonts w:asciiTheme="minorHAnsi" w:hAnsiTheme="minorHAnsi"/>
          <w:i/>
          <w:sz w:val="22"/>
          <w:szCs w:val="22"/>
        </w:rPr>
        <w:t xml:space="preserve"> </w:t>
      </w:r>
      <w:proofErr w:type="spellStart"/>
      <w:r w:rsidRPr="0078102F">
        <w:rPr>
          <w:rFonts w:asciiTheme="minorHAnsi" w:hAnsiTheme="minorHAnsi"/>
          <w:i/>
          <w:sz w:val="22"/>
          <w:szCs w:val="22"/>
        </w:rPr>
        <w:t>Boethii</w:t>
      </w:r>
      <w:proofErr w:type="spellEnd"/>
      <w:r w:rsidRPr="0078102F">
        <w:rPr>
          <w:rFonts w:asciiTheme="minorHAnsi" w:hAnsiTheme="minorHAnsi"/>
          <w:i/>
          <w:sz w:val="22"/>
          <w:szCs w:val="22"/>
        </w:rPr>
        <w:t xml:space="preserve"> de </w:t>
      </w:r>
      <w:proofErr w:type="spellStart"/>
      <w:r w:rsidRPr="0078102F">
        <w:rPr>
          <w:rFonts w:asciiTheme="minorHAnsi" w:hAnsiTheme="minorHAnsi"/>
          <w:i/>
          <w:sz w:val="22"/>
          <w:szCs w:val="22"/>
        </w:rPr>
        <w:t>Trinitate</w:t>
      </w:r>
      <w:proofErr w:type="spellEnd"/>
      <w:r w:rsidRPr="0078102F">
        <w:rPr>
          <w:rFonts w:asciiTheme="minorHAnsi" w:hAnsiTheme="minorHAnsi"/>
          <w:sz w:val="22"/>
          <w:szCs w:val="22"/>
        </w:rPr>
        <w:t xml:space="preserve"> (</w:t>
      </w:r>
      <w:proofErr w:type="gramStart"/>
      <w:r w:rsidRPr="0078102F">
        <w:rPr>
          <w:rFonts w:asciiTheme="minorHAnsi" w:hAnsiTheme="minorHAnsi"/>
          <w:sz w:val="22"/>
          <w:szCs w:val="22"/>
        </w:rPr>
        <w:t>Rome :</w:t>
      </w:r>
      <w:proofErr w:type="gramEnd"/>
      <w:r w:rsidRPr="0078102F">
        <w:rPr>
          <w:rFonts w:asciiTheme="minorHAnsi" w:hAnsiTheme="minorHAnsi"/>
          <w:sz w:val="22"/>
          <w:szCs w:val="22"/>
        </w:rPr>
        <w:t xml:space="preserve"> </w:t>
      </w:r>
      <w:proofErr w:type="spellStart"/>
      <w:r w:rsidRPr="0078102F">
        <w:rPr>
          <w:rFonts w:asciiTheme="minorHAnsi" w:hAnsiTheme="minorHAnsi"/>
          <w:sz w:val="22"/>
          <w:szCs w:val="22"/>
        </w:rPr>
        <w:t>Editori</w:t>
      </w:r>
      <w:proofErr w:type="spellEnd"/>
      <w:r w:rsidRPr="0078102F">
        <w:rPr>
          <w:rFonts w:asciiTheme="minorHAnsi" w:hAnsiTheme="minorHAnsi"/>
          <w:sz w:val="22"/>
          <w:szCs w:val="22"/>
        </w:rPr>
        <w:t xml:space="preserve"> di San </w:t>
      </w:r>
      <w:proofErr w:type="spellStart"/>
      <w:r w:rsidRPr="0078102F">
        <w:rPr>
          <w:rFonts w:asciiTheme="minorHAnsi" w:hAnsiTheme="minorHAnsi"/>
          <w:sz w:val="22"/>
          <w:szCs w:val="22"/>
        </w:rPr>
        <w:t>Tommasso</w:t>
      </w:r>
      <w:proofErr w:type="spellEnd"/>
      <w:r w:rsidRPr="0078102F">
        <w:rPr>
          <w:rFonts w:asciiTheme="minorHAnsi" w:hAnsiTheme="minorHAnsi"/>
          <w:sz w:val="22"/>
          <w:szCs w:val="22"/>
        </w:rPr>
        <w:t>, 1992).</w:t>
      </w:r>
      <w:r>
        <w:rPr>
          <w:rFonts w:asciiTheme="minorHAnsi" w:hAnsiTheme="minorHAnsi"/>
          <w:sz w:val="22"/>
          <w:szCs w:val="22"/>
        </w:rPr>
        <w:t xml:space="preserve"> Cited by part, </w:t>
      </w:r>
      <w:r>
        <w:rPr>
          <w:rFonts w:asciiTheme="minorHAnsi" w:hAnsiTheme="minorHAnsi"/>
          <w:sz w:val="22"/>
          <w:szCs w:val="22"/>
        </w:rPr>
        <w:tab/>
        <w:t>question, and article</w:t>
      </w:r>
      <w:r w:rsidRPr="0078102F">
        <w:rPr>
          <w:rFonts w:asciiTheme="minorHAnsi" w:hAnsiTheme="minorHAnsi"/>
          <w:sz w:val="22"/>
          <w:szCs w:val="22"/>
        </w:rPr>
        <w:t xml:space="preserve"> </w:t>
      </w:r>
    </w:p>
    <w:p w:rsidR="00EC7F9C" w:rsidRPr="00EC7F9C" w:rsidRDefault="00EC7F9C" w:rsidP="00EC7F9C">
      <w:pPr>
        <w:spacing w:line="480" w:lineRule="auto"/>
        <w:rPr>
          <w:rFonts w:asciiTheme="minorHAnsi" w:hAnsiTheme="minorHAnsi"/>
          <w:sz w:val="22"/>
          <w:szCs w:val="22"/>
        </w:rPr>
      </w:pPr>
      <w:r w:rsidRPr="00EC7F9C">
        <w:rPr>
          <w:rFonts w:asciiTheme="minorHAnsi" w:hAnsiTheme="minorHAnsi"/>
          <w:sz w:val="22"/>
          <w:szCs w:val="22"/>
        </w:rPr>
        <w:t>PA</w:t>
      </w:r>
      <w:r w:rsidRPr="00EC7F9C">
        <w:rPr>
          <w:rFonts w:asciiTheme="minorHAnsi" w:hAnsiTheme="minorHAnsi"/>
          <w:sz w:val="22"/>
          <w:szCs w:val="22"/>
        </w:rPr>
        <w:tab/>
        <w:t>=</w:t>
      </w:r>
      <w:r w:rsidRPr="00EC7F9C">
        <w:rPr>
          <w:rFonts w:asciiTheme="minorHAnsi" w:hAnsiTheme="minorHAnsi"/>
          <w:sz w:val="22"/>
          <w:szCs w:val="22"/>
        </w:rPr>
        <w:tab/>
      </w:r>
      <w:r w:rsidRPr="00EC7F9C">
        <w:rPr>
          <w:rFonts w:asciiTheme="minorHAnsi" w:hAnsiTheme="minorHAnsi"/>
          <w:i/>
          <w:sz w:val="22"/>
          <w:szCs w:val="22"/>
        </w:rPr>
        <w:t xml:space="preserve">In </w:t>
      </w:r>
      <w:proofErr w:type="spellStart"/>
      <w:r w:rsidRPr="00EC7F9C">
        <w:rPr>
          <w:rFonts w:asciiTheme="minorHAnsi" w:hAnsiTheme="minorHAnsi"/>
          <w:i/>
          <w:sz w:val="22"/>
          <w:szCs w:val="22"/>
        </w:rPr>
        <w:t>Aristotelis</w:t>
      </w:r>
      <w:proofErr w:type="spellEnd"/>
      <w:r w:rsidRPr="00EC7F9C">
        <w:rPr>
          <w:rFonts w:asciiTheme="minorHAnsi" w:hAnsiTheme="minorHAnsi"/>
          <w:i/>
          <w:sz w:val="22"/>
          <w:szCs w:val="22"/>
        </w:rPr>
        <w:t xml:space="preserve"> </w:t>
      </w:r>
      <w:proofErr w:type="spellStart"/>
      <w:r w:rsidRPr="00EC7F9C">
        <w:rPr>
          <w:rFonts w:asciiTheme="minorHAnsi" w:hAnsiTheme="minorHAnsi"/>
          <w:i/>
          <w:sz w:val="22"/>
          <w:szCs w:val="22"/>
        </w:rPr>
        <w:t>Libros</w:t>
      </w:r>
      <w:proofErr w:type="spellEnd"/>
      <w:r w:rsidRPr="00EC7F9C">
        <w:rPr>
          <w:rFonts w:asciiTheme="minorHAnsi" w:hAnsiTheme="minorHAnsi"/>
          <w:i/>
          <w:sz w:val="22"/>
          <w:szCs w:val="22"/>
        </w:rPr>
        <w:t xml:space="preserve"> </w:t>
      </w:r>
      <w:proofErr w:type="spellStart"/>
      <w:r w:rsidRPr="00EC7F9C">
        <w:rPr>
          <w:rFonts w:asciiTheme="minorHAnsi" w:hAnsiTheme="minorHAnsi"/>
          <w:i/>
          <w:sz w:val="22"/>
          <w:szCs w:val="22"/>
        </w:rPr>
        <w:t>Posteriorum</w:t>
      </w:r>
      <w:proofErr w:type="spellEnd"/>
      <w:r w:rsidRPr="00EC7F9C">
        <w:rPr>
          <w:rFonts w:asciiTheme="minorHAnsi" w:hAnsiTheme="minorHAnsi"/>
          <w:i/>
          <w:sz w:val="22"/>
          <w:szCs w:val="22"/>
        </w:rPr>
        <w:t xml:space="preserve"> </w:t>
      </w:r>
      <w:proofErr w:type="spellStart"/>
      <w:r w:rsidRPr="00EC7F9C">
        <w:rPr>
          <w:rFonts w:asciiTheme="minorHAnsi" w:hAnsiTheme="minorHAnsi"/>
          <w:i/>
          <w:sz w:val="22"/>
          <w:szCs w:val="22"/>
        </w:rPr>
        <w:t>Analyticorum</w:t>
      </w:r>
      <w:proofErr w:type="spellEnd"/>
      <w:r w:rsidRPr="00EC7F9C">
        <w:rPr>
          <w:rFonts w:asciiTheme="minorHAnsi" w:hAnsiTheme="minorHAnsi"/>
          <w:i/>
          <w:sz w:val="22"/>
          <w:szCs w:val="22"/>
        </w:rPr>
        <w:t xml:space="preserve"> </w:t>
      </w:r>
      <w:proofErr w:type="spellStart"/>
      <w:proofErr w:type="gramStart"/>
      <w:r w:rsidRPr="00EC7F9C">
        <w:rPr>
          <w:rFonts w:asciiTheme="minorHAnsi" w:hAnsiTheme="minorHAnsi"/>
          <w:i/>
          <w:sz w:val="22"/>
          <w:szCs w:val="22"/>
        </w:rPr>
        <w:t>Expositio</w:t>
      </w:r>
      <w:proofErr w:type="spellEnd"/>
      <w:r w:rsidRPr="00EC7F9C">
        <w:rPr>
          <w:rFonts w:asciiTheme="minorHAnsi" w:hAnsiTheme="minorHAnsi"/>
          <w:sz w:val="22"/>
          <w:szCs w:val="22"/>
        </w:rPr>
        <w:t xml:space="preserve">  (</w:t>
      </w:r>
      <w:proofErr w:type="gramEnd"/>
      <w:r w:rsidRPr="00EC7F9C">
        <w:rPr>
          <w:rFonts w:asciiTheme="minorHAnsi" w:hAnsiTheme="minorHAnsi"/>
          <w:sz w:val="22"/>
          <w:szCs w:val="22"/>
        </w:rPr>
        <w:t xml:space="preserve">Turin: </w:t>
      </w:r>
      <w:proofErr w:type="spellStart"/>
      <w:r w:rsidRPr="00EC7F9C">
        <w:rPr>
          <w:rFonts w:asciiTheme="minorHAnsi" w:hAnsiTheme="minorHAnsi"/>
          <w:sz w:val="22"/>
          <w:szCs w:val="22"/>
        </w:rPr>
        <w:t>Marietti</w:t>
      </w:r>
      <w:proofErr w:type="spellEnd"/>
      <w:r w:rsidRPr="00EC7F9C">
        <w:rPr>
          <w:rFonts w:asciiTheme="minorHAnsi" w:hAnsiTheme="minorHAnsi"/>
          <w:sz w:val="22"/>
          <w:szCs w:val="22"/>
        </w:rPr>
        <w:t>, 1955).</w:t>
      </w:r>
      <w:r>
        <w:rPr>
          <w:rFonts w:asciiTheme="minorHAnsi" w:hAnsiTheme="minorHAnsi"/>
          <w:sz w:val="22"/>
          <w:szCs w:val="22"/>
        </w:rPr>
        <w:t xml:space="preserve"> </w:t>
      </w:r>
      <w:proofErr w:type="gramStart"/>
      <w:r>
        <w:rPr>
          <w:rFonts w:asciiTheme="minorHAnsi" w:hAnsiTheme="minorHAnsi"/>
          <w:sz w:val="22"/>
          <w:szCs w:val="22"/>
        </w:rPr>
        <w:t xml:space="preserve">Cited by </w:t>
      </w:r>
      <w:r>
        <w:rPr>
          <w:rFonts w:asciiTheme="minorHAnsi" w:hAnsiTheme="minorHAnsi"/>
          <w:sz w:val="22"/>
          <w:szCs w:val="22"/>
        </w:rPr>
        <w:tab/>
      </w:r>
      <w:r>
        <w:rPr>
          <w:rFonts w:asciiTheme="minorHAnsi" w:hAnsiTheme="minorHAnsi"/>
          <w:sz w:val="22"/>
          <w:szCs w:val="22"/>
        </w:rPr>
        <w:tab/>
      </w:r>
      <w:r>
        <w:rPr>
          <w:rFonts w:asciiTheme="minorHAnsi" w:hAnsiTheme="minorHAnsi"/>
          <w:sz w:val="22"/>
          <w:szCs w:val="22"/>
        </w:rPr>
        <w:tab/>
        <w:t>book, chapter, and paragraph</w:t>
      </w:r>
      <w:r w:rsidRPr="00EC7F9C">
        <w:rPr>
          <w:rFonts w:asciiTheme="minorHAnsi" w:hAnsiTheme="minorHAnsi"/>
          <w:sz w:val="22"/>
          <w:szCs w:val="22"/>
        </w:rPr>
        <w:t>.</w:t>
      </w:r>
      <w:proofErr w:type="gramEnd"/>
    </w:p>
    <w:p w:rsidR="001F2D2C" w:rsidRPr="001F2D2C" w:rsidRDefault="001F2D2C" w:rsidP="00E120BD">
      <w:pPr>
        <w:spacing w:line="480" w:lineRule="auto"/>
        <w:ind w:left="720" w:hanging="720"/>
        <w:rPr>
          <w:rFonts w:asciiTheme="minorHAnsi" w:hAnsiTheme="minorHAnsi"/>
          <w:sz w:val="22"/>
          <w:szCs w:val="22"/>
        </w:rPr>
      </w:pPr>
      <w:r>
        <w:rPr>
          <w:rFonts w:asciiTheme="minorHAnsi" w:hAnsiTheme="minorHAnsi"/>
          <w:sz w:val="22"/>
          <w:szCs w:val="22"/>
        </w:rPr>
        <w:t>SCG</w:t>
      </w:r>
      <w:r>
        <w:rPr>
          <w:rFonts w:asciiTheme="minorHAnsi" w:hAnsiTheme="minorHAnsi"/>
          <w:sz w:val="22"/>
          <w:szCs w:val="22"/>
        </w:rPr>
        <w:tab/>
        <w:t>=</w:t>
      </w:r>
      <w:r>
        <w:rPr>
          <w:rFonts w:asciiTheme="minorHAnsi" w:hAnsiTheme="minorHAnsi"/>
          <w:sz w:val="22"/>
          <w:szCs w:val="22"/>
        </w:rPr>
        <w:tab/>
      </w:r>
      <w:r>
        <w:rPr>
          <w:rFonts w:asciiTheme="minorHAnsi" w:hAnsiTheme="minorHAnsi"/>
          <w:i/>
          <w:sz w:val="22"/>
          <w:szCs w:val="22"/>
        </w:rPr>
        <w:t>Summa Contra Gentiles</w:t>
      </w:r>
      <w:r>
        <w:rPr>
          <w:rFonts w:asciiTheme="minorHAnsi" w:hAnsiTheme="minorHAnsi"/>
          <w:sz w:val="22"/>
          <w:szCs w:val="22"/>
        </w:rPr>
        <w:t xml:space="preserve"> (Turin: </w:t>
      </w:r>
      <w:proofErr w:type="spellStart"/>
      <w:r>
        <w:rPr>
          <w:rFonts w:asciiTheme="minorHAnsi" w:hAnsiTheme="minorHAnsi"/>
          <w:sz w:val="22"/>
          <w:szCs w:val="22"/>
        </w:rPr>
        <w:t>Marietti</w:t>
      </w:r>
      <w:proofErr w:type="spellEnd"/>
      <w:r>
        <w:rPr>
          <w:rFonts w:asciiTheme="minorHAnsi" w:hAnsiTheme="minorHAnsi"/>
          <w:sz w:val="22"/>
          <w:szCs w:val="22"/>
        </w:rPr>
        <w:t xml:space="preserve">, 1961). Cited by book and chapter </w:t>
      </w:r>
    </w:p>
    <w:p w:rsidR="00E120BD" w:rsidRPr="00544653" w:rsidRDefault="00E120BD" w:rsidP="00E120BD">
      <w:pPr>
        <w:spacing w:line="480" w:lineRule="auto"/>
        <w:ind w:left="720" w:hanging="720"/>
        <w:rPr>
          <w:rFonts w:asciiTheme="minorHAnsi" w:hAnsiTheme="minorHAnsi"/>
          <w:sz w:val="22"/>
          <w:szCs w:val="22"/>
        </w:rPr>
      </w:pPr>
      <w:r w:rsidRPr="00544653">
        <w:rPr>
          <w:rFonts w:asciiTheme="minorHAnsi" w:hAnsiTheme="minorHAnsi"/>
          <w:sz w:val="22"/>
          <w:szCs w:val="22"/>
        </w:rPr>
        <w:t>ST</w:t>
      </w:r>
      <w:r w:rsidRPr="00544653">
        <w:rPr>
          <w:rFonts w:asciiTheme="minorHAnsi" w:hAnsiTheme="minorHAnsi"/>
          <w:sz w:val="22"/>
          <w:szCs w:val="22"/>
        </w:rPr>
        <w:tab/>
        <w:t>=</w:t>
      </w:r>
      <w:r w:rsidRPr="00544653">
        <w:rPr>
          <w:rFonts w:asciiTheme="minorHAnsi" w:hAnsiTheme="minorHAnsi"/>
          <w:sz w:val="22"/>
          <w:szCs w:val="22"/>
        </w:rPr>
        <w:tab/>
      </w:r>
      <w:r w:rsidRPr="00544653">
        <w:rPr>
          <w:rFonts w:asciiTheme="minorHAnsi" w:hAnsiTheme="minorHAnsi"/>
          <w:i/>
          <w:sz w:val="22"/>
          <w:szCs w:val="22"/>
        </w:rPr>
        <w:t xml:space="preserve">Summa </w:t>
      </w:r>
      <w:proofErr w:type="spellStart"/>
      <w:r w:rsidRPr="00544653">
        <w:rPr>
          <w:rFonts w:asciiTheme="minorHAnsi" w:hAnsiTheme="minorHAnsi"/>
          <w:i/>
          <w:sz w:val="22"/>
          <w:szCs w:val="22"/>
        </w:rPr>
        <w:t>Theologiae</w:t>
      </w:r>
      <w:proofErr w:type="spellEnd"/>
      <w:r w:rsidR="00544653" w:rsidRPr="00544653">
        <w:rPr>
          <w:rFonts w:asciiTheme="minorHAnsi" w:hAnsiTheme="minorHAnsi"/>
          <w:i/>
          <w:sz w:val="22"/>
          <w:szCs w:val="22"/>
        </w:rPr>
        <w:t xml:space="preserve">: Prima Pars </w:t>
      </w:r>
      <w:r w:rsidR="00544653" w:rsidRPr="00544653">
        <w:rPr>
          <w:rFonts w:asciiTheme="minorHAnsi" w:hAnsiTheme="minorHAnsi"/>
          <w:sz w:val="22"/>
          <w:szCs w:val="22"/>
        </w:rPr>
        <w:t xml:space="preserve">(Ottawa: </w:t>
      </w:r>
      <w:proofErr w:type="spellStart"/>
      <w:r w:rsidR="00544653" w:rsidRPr="00544653">
        <w:rPr>
          <w:rFonts w:asciiTheme="minorHAnsi" w:hAnsiTheme="minorHAnsi"/>
          <w:sz w:val="22"/>
          <w:szCs w:val="22"/>
        </w:rPr>
        <w:t>Studia</w:t>
      </w:r>
      <w:proofErr w:type="spellEnd"/>
      <w:r w:rsidR="00544653" w:rsidRPr="00544653">
        <w:rPr>
          <w:rFonts w:asciiTheme="minorHAnsi" w:hAnsiTheme="minorHAnsi"/>
          <w:sz w:val="22"/>
          <w:szCs w:val="22"/>
        </w:rPr>
        <w:t xml:space="preserve"> </w:t>
      </w:r>
      <w:proofErr w:type="spellStart"/>
      <w:r w:rsidR="00544653" w:rsidRPr="00544653">
        <w:rPr>
          <w:rFonts w:asciiTheme="minorHAnsi" w:hAnsiTheme="minorHAnsi"/>
          <w:sz w:val="22"/>
          <w:szCs w:val="22"/>
        </w:rPr>
        <w:t>Generalis</w:t>
      </w:r>
      <w:proofErr w:type="spellEnd"/>
      <w:r w:rsidR="00544653" w:rsidRPr="00544653">
        <w:rPr>
          <w:rFonts w:asciiTheme="minorHAnsi" w:hAnsiTheme="minorHAnsi"/>
          <w:sz w:val="22"/>
          <w:szCs w:val="22"/>
        </w:rPr>
        <w:t xml:space="preserve"> O. Pr.</w:t>
      </w:r>
      <w:r w:rsidR="00544653">
        <w:rPr>
          <w:rFonts w:asciiTheme="minorHAnsi" w:hAnsiTheme="minorHAnsi"/>
          <w:sz w:val="22"/>
          <w:szCs w:val="22"/>
        </w:rPr>
        <w:t>, 1941</w:t>
      </w:r>
      <w:r w:rsidR="00544653" w:rsidRPr="00544653">
        <w:rPr>
          <w:rFonts w:asciiTheme="minorHAnsi" w:hAnsiTheme="minorHAnsi"/>
          <w:sz w:val="22"/>
          <w:szCs w:val="22"/>
        </w:rPr>
        <w:t>)</w:t>
      </w:r>
      <w:r w:rsidRPr="00544653">
        <w:rPr>
          <w:rFonts w:asciiTheme="minorHAnsi" w:hAnsiTheme="minorHAnsi"/>
          <w:sz w:val="22"/>
          <w:szCs w:val="22"/>
        </w:rPr>
        <w:t xml:space="preserve">. </w:t>
      </w:r>
      <w:proofErr w:type="gramStart"/>
      <w:r w:rsidRPr="00544653">
        <w:rPr>
          <w:rFonts w:asciiTheme="minorHAnsi" w:hAnsiTheme="minorHAnsi"/>
          <w:sz w:val="22"/>
          <w:szCs w:val="22"/>
        </w:rPr>
        <w:t>Cited by</w:t>
      </w:r>
      <w:r w:rsidR="00544653" w:rsidRPr="00544653">
        <w:rPr>
          <w:rFonts w:asciiTheme="minorHAnsi" w:hAnsiTheme="minorHAnsi"/>
          <w:sz w:val="22"/>
          <w:szCs w:val="22"/>
        </w:rPr>
        <w:t xml:space="preserve"> </w:t>
      </w:r>
      <w:r w:rsidRPr="00544653">
        <w:rPr>
          <w:rFonts w:asciiTheme="minorHAnsi" w:hAnsiTheme="minorHAnsi"/>
          <w:sz w:val="22"/>
          <w:szCs w:val="22"/>
        </w:rPr>
        <w:t>part,</w:t>
      </w:r>
      <w:r w:rsidR="00544653">
        <w:rPr>
          <w:rFonts w:asciiTheme="minorHAnsi" w:hAnsiTheme="minorHAnsi"/>
          <w:sz w:val="22"/>
          <w:szCs w:val="22"/>
        </w:rPr>
        <w:t xml:space="preserve"> </w:t>
      </w:r>
      <w:r w:rsidR="00544653">
        <w:rPr>
          <w:rFonts w:asciiTheme="minorHAnsi" w:hAnsiTheme="minorHAnsi"/>
          <w:sz w:val="22"/>
          <w:szCs w:val="22"/>
        </w:rPr>
        <w:tab/>
      </w:r>
      <w:r w:rsidRPr="00544653">
        <w:rPr>
          <w:rFonts w:asciiTheme="minorHAnsi" w:hAnsiTheme="minorHAnsi"/>
          <w:sz w:val="22"/>
          <w:szCs w:val="22"/>
        </w:rPr>
        <w:t>question, and article</w:t>
      </w:r>
      <w:r w:rsidR="00544653" w:rsidRPr="00544653">
        <w:rPr>
          <w:rFonts w:asciiTheme="minorHAnsi" w:hAnsiTheme="minorHAnsi"/>
          <w:sz w:val="22"/>
          <w:szCs w:val="22"/>
        </w:rPr>
        <w:t>.</w:t>
      </w:r>
      <w:proofErr w:type="gramEnd"/>
    </w:p>
    <w:p w:rsidR="00FC2C26" w:rsidRPr="00544653" w:rsidRDefault="00FC2C26" w:rsidP="00E120BD">
      <w:pPr>
        <w:spacing w:line="480" w:lineRule="auto"/>
        <w:ind w:left="720" w:hanging="720"/>
        <w:rPr>
          <w:rFonts w:asciiTheme="minorHAnsi" w:hAnsiTheme="minorHAnsi"/>
          <w:b/>
          <w:sz w:val="22"/>
          <w:szCs w:val="22"/>
        </w:rPr>
      </w:pPr>
      <w:r w:rsidRPr="00544653">
        <w:rPr>
          <w:rFonts w:asciiTheme="minorHAnsi" w:hAnsiTheme="minorHAnsi"/>
          <w:b/>
          <w:sz w:val="22"/>
          <w:szCs w:val="22"/>
        </w:rPr>
        <w:t>References</w:t>
      </w:r>
    </w:p>
    <w:p w:rsidR="00FC2C26"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ANSCOMBE, G. E. M., AND P. T. GEACH (1961) </w:t>
      </w:r>
      <w:r w:rsidRPr="00544653">
        <w:rPr>
          <w:rFonts w:asciiTheme="minorHAnsi" w:hAnsiTheme="minorHAnsi"/>
          <w:i/>
          <w:sz w:val="22"/>
          <w:szCs w:val="22"/>
        </w:rPr>
        <w:t xml:space="preserve">Three Philosophers </w:t>
      </w:r>
      <w:r w:rsidRPr="00544653">
        <w:rPr>
          <w:rFonts w:asciiTheme="minorHAnsi" w:hAnsiTheme="minorHAnsi"/>
          <w:sz w:val="22"/>
          <w:szCs w:val="22"/>
        </w:rPr>
        <w:t>(Ithaca NY: Cornell University Press).</w:t>
      </w:r>
    </w:p>
    <w:p w:rsidR="00FC2C26"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BROWN, PATTERSON (1964) ‘St. Thomas’ Doctrine of Necessary Being’, </w:t>
      </w:r>
      <w:proofErr w:type="gramStart"/>
      <w:r w:rsidRPr="00544653">
        <w:rPr>
          <w:rFonts w:asciiTheme="minorHAnsi" w:hAnsiTheme="minorHAnsi"/>
          <w:i/>
          <w:sz w:val="22"/>
          <w:szCs w:val="22"/>
        </w:rPr>
        <w:t>The</w:t>
      </w:r>
      <w:proofErr w:type="gramEnd"/>
      <w:r w:rsidRPr="00544653">
        <w:rPr>
          <w:rFonts w:asciiTheme="minorHAnsi" w:hAnsiTheme="minorHAnsi"/>
          <w:i/>
          <w:sz w:val="22"/>
          <w:szCs w:val="22"/>
        </w:rPr>
        <w:t xml:space="preserve"> Philosophical Review </w:t>
      </w:r>
      <w:r w:rsidRPr="00544653">
        <w:rPr>
          <w:rFonts w:asciiTheme="minorHAnsi" w:hAnsiTheme="minorHAnsi"/>
          <w:b/>
          <w:sz w:val="22"/>
          <w:szCs w:val="22"/>
        </w:rPr>
        <w:t>73</w:t>
      </w:r>
      <w:r w:rsidRPr="00544653">
        <w:rPr>
          <w:rFonts w:asciiTheme="minorHAnsi" w:hAnsiTheme="minorHAnsi"/>
          <w:sz w:val="22"/>
          <w:szCs w:val="22"/>
        </w:rPr>
        <w:t>, 76-90.</w:t>
      </w:r>
    </w:p>
    <w:p w:rsidR="00FC2C26" w:rsidRPr="00544653" w:rsidRDefault="00FC2C26" w:rsidP="00E120BD">
      <w:pPr>
        <w:spacing w:line="480" w:lineRule="auto"/>
        <w:ind w:left="720" w:hanging="720"/>
        <w:rPr>
          <w:rFonts w:asciiTheme="minorHAnsi" w:hAnsiTheme="minorHAnsi"/>
          <w:sz w:val="22"/>
          <w:szCs w:val="22"/>
          <w:lang w:val="fr-FR"/>
        </w:rPr>
      </w:pPr>
      <w:r w:rsidRPr="00544653">
        <w:rPr>
          <w:rFonts w:asciiTheme="minorHAnsi" w:hAnsiTheme="minorHAnsi"/>
          <w:sz w:val="22"/>
          <w:szCs w:val="22"/>
          <w:lang w:val="fr-FR"/>
        </w:rPr>
        <w:t>CARNAP, RUDOLPH (1950) ‘</w:t>
      </w:r>
      <w:proofErr w:type="spellStart"/>
      <w:r w:rsidRPr="00544653">
        <w:rPr>
          <w:rFonts w:asciiTheme="minorHAnsi" w:hAnsiTheme="minorHAnsi"/>
          <w:sz w:val="22"/>
          <w:szCs w:val="22"/>
          <w:lang w:val="fr-FR"/>
        </w:rPr>
        <w:t>Empiricism</w:t>
      </w:r>
      <w:proofErr w:type="spellEnd"/>
      <w:r w:rsidRPr="00544653">
        <w:rPr>
          <w:rFonts w:asciiTheme="minorHAnsi" w:hAnsiTheme="minorHAnsi"/>
          <w:sz w:val="22"/>
          <w:szCs w:val="22"/>
          <w:lang w:val="fr-FR"/>
        </w:rPr>
        <w:t xml:space="preserve">, </w:t>
      </w:r>
      <w:proofErr w:type="spellStart"/>
      <w:r w:rsidRPr="00544653">
        <w:rPr>
          <w:rFonts w:asciiTheme="minorHAnsi" w:hAnsiTheme="minorHAnsi"/>
          <w:sz w:val="22"/>
          <w:szCs w:val="22"/>
          <w:lang w:val="fr-FR"/>
        </w:rPr>
        <w:t>Semantics</w:t>
      </w:r>
      <w:proofErr w:type="spellEnd"/>
      <w:r w:rsidRPr="00544653">
        <w:rPr>
          <w:rFonts w:asciiTheme="minorHAnsi" w:hAnsiTheme="minorHAnsi"/>
          <w:sz w:val="22"/>
          <w:szCs w:val="22"/>
          <w:lang w:val="fr-FR"/>
        </w:rPr>
        <w:t xml:space="preserve">, and </w:t>
      </w:r>
      <w:proofErr w:type="spellStart"/>
      <w:r w:rsidRPr="00544653">
        <w:rPr>
          <w:rFonts w:asciiTheme="minorHAnsi" w:hAnsiTheme="minorHAnsi"/>
          <w:sz w:val="22"/>
          <w:szCs w:val="22"/>
          <w:lang w:val="fr-FR"/>
        </w:rPr>
        <w:t>Ontology</w:t>
      </w:r>
      <w:proofErr w:type="spellEnd"/>
      <w:r w:rsidRPr="00544653">
        <w:rPr>
          <w:rFonts w:asciiTheme="minorHAnsi" w:hAnsiTheme="minorHAnsi"/>
          <w:sz w:val="22"/>
          <w:szCs w:val="22"/>
          <w:lang w:val="fr-FR"/>
        </w:rPr>
        <w:t xml:space="preserve">’ </w:t>
      </w:r>
      <w:r w:rsidRPr="00544653">
        <w:rPr>
          <w:rFonts w:asciiTheme="minorHAnsi" w:hAnsiTheme="minorHAnsi"/>
          <w:i/>
          <w:sz w:val="22"/>
          <w:szCs w:val="22"/>
          <w:lang w:val="fr-FR"/>
        </w:rPr>
        <w:t>Revue Internationale de Philosophie</w:t>
      </w:r>
      <w:r w:rsidRPr="00544653">
        <w:rPr>
          <w:rFonts w:asciiTheme="minorHAnsi" w:hAnsiTheme="minorHAnsi"/>
          <w:sz w:val="22"/>
          <w:szCs w:val="22"/>
          <w:lang w:val="fr-FR"/>
        </w:rPr>
        <w:t xml:space="preserve"> </w:t>
      </w:r>
      <w:r w:rsidRPr="00544653">
        <w:rPr>
          <w:rFonts w:asciiTheme="minorHAnsi" w:hAnsiTheme="minorHAnsi"/>
          <w:b/>
          <w:sz w:val="22"/>
          <w:szCs w:val="22"/>
          <w:lang w:val="fr-FR"/>
        </w:rPr>
        <w:t>4</w:t>
      </w:r>
      <w:r w:rsidRPr="00544653">
        <w:rPr>
          <w:rFonts w:asciiTheme="minorHAnsi" w:hAnsiTheme="minorHAnsi"/>
          <w:sz w:val="22"/>
          <w:szCs w:val="22"/>
          <w:lang w:val="fr-FR"/>
        </w:rPr>
        <w:t>, 20-40.</w:t>
      </w:r>
    </w:p>
    <w:p w:rsidR="00FC2C26"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FORGIE, J. WILLIAM (1995) ‘The Cosmological and Ontological Arguments: How Saint Thomas Solved the Kantian Problem’, </w:t>
      </w:r>
      <w:r w:rsidRPr="00544653">
        <w:rPr>
          <w:rFonts w:asciiTheme="minorHAnsi" w:hAnsiTheme="minorHAnsi"/>
          <w:i/>
          <w:iCs/>
          <w:sz w:val="22"/>
          <w:szCs w:val="22"/>
        </w:rPr>
        <w:t xml:space="preserve">Religious Studies </w:t>
      </w:r>
      <w:r w:rsidRPr="00544653">
        <w:rPr>
          <w:rFonts w:asciiTheme="minorHAnsi" w:hAnsiTheme="minorHAnsi"/>
          <w:b/>
          <w:sz w:val="22"/>
          <w:szCs w:val="22"/>
        </w:rPr>
        <w:t>31</w:t>
      </w:r>
      <w:r w:rsidRPr="00544653">
        <w:rPr>
          <w:rFonts w:asciiTheme="minorHAnsi" w:hAnsiTheme="minorHAnsi"/>
          <w:sz w:val="22"/>
          <w:szCs w:val="22"/>
        </w:rPr>
        <w:t>, 89-100.</w:t>
      </w:r>
    </w:p>
    <w:p w:rsidR="0094017E" w:rsidRPr="00544653" w:rsidRDefault="00FC2C26" w:rsidP="00E120BD">
      <w:pPr>
        <w:spacing w:line="480" w:lineRule="auto"/>
        <w:ind w:left="720" w:hanging="720"/>
        <w:rPr>
          <w:rFonts w:asciiTheme="minorHAnsi" w:hAnsiTheme="minorHAnsi"/>
          <w:sz w:val="22"/>
          <w:szCs w:val="22"/>
        </w:rPr>
      </w:pPr>
      <w:proofErr w:type="gramStart"/>
      <w:r w:rsidRPr="00544653">
        <w:rPr>
          <w:rFonts w:asciiTheme="minorHAnsi" w:hAnsiTheme="minorHAnsi"/>
          <w:sz w:val="22"/>
          <w:szCs w:val="22"/>
        </w:rPr>
        <w:t>GÖDEL, KURT (1951) ‘Some basic theorems on the foundations of mathematics and their implications’ in Gödel 1995, 304-323.</w:t>
      </w:r>
      <w:proofErr w:type="gramEnd"/>
    </w:p>
    <w:p w:rsidR="00D84855" w:rsidRPr="00544653" w:rsidRDefault="00D84855"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GÖDEL, KURT (1995) </w:t>
      </w:r>
      <w:r w:rsidRPr="00544653">
        <w:rPr>
          <w:rFonts w:asciiTheme="minorHAnsi" w:hAnsiTheme="minorHAnsi"/>
          <w:i/>
          <w:sz w:val="22"/>
          <w:szCs w:val="22"/>
        </w:rPr>
        <w:t>Collected Works Volume 3: Unpublished Essays and Lectures</w:t>
      </w:r>
      <w:r w:rsidRPr="00544653">
        <w:rPr>
          <w:rFonts w:asciiTheme="minorHAnsi" w:hAnsiTheme="minorHAnsi"/>
          <w:sz w:val="22"/>
          <w:szCs w:val="22"/>
        </w:rPr>
        <w:t xml:space="preserve"> </w:t>
      </w:r>
      <w:proofErr w:type="spellStart"/>
      <w:proofErr w:type="gramStart"/>
      <w:r w:rsidRPr="00544653">
        <w:rPr>
          <w:rFonts w:asciiTheme="minorHAnsi" w:hAnsiTheme="minorHAnsi"/>
          <w:sz w:val="22"/>
          <w:szCs w:val="22"/>
        </w:rPr>
        <w:t>eds</w:t>
      </w:r>
      <w:proofErr w:type="spellEnd"/>
      <w:proofErr w:type="gramEnd"/>
      <w:r w:rsidRPr="00544653">
        <w:rPr>
          <w:rFonts w:asciiTheme="minorHAnsi" w:hAnsiTheme="minorHAnsi"/>
          <w:sz w:val="22"/>
          <w:szCs w:val="22"/>
        </w:rPr>
        <w:t xml:space="preserve"> </w:t>
      </w:r>
      <w:proofErr w:type="spellStart"/>
      <w:r w:rsidRPr="00544653">
        <w:rPr>
          <w:rFonts w:asciiTheme="minorHAnsi" w:hAnsiTheme="minorHAnsi"/>
          <w:sz w:val="22"/>
          <w:szCs w:val="22"/>
        </w:rPr>
        <w:t>Feferman</w:t>
      </w:r>
      <w:proofErr w:type="spellEnd"/>
      <w:r w:rsidRPr="00544653">
        <w:rPr>
          <w:rFonts w:asciiTheme="minorHAnsi" w:hAnsiTheme="minorHAnsi"/>
          <w:sz w:val="22"/>
          <w:szCs w:val="22"/>
        </w:rPr>
        <w:t xml:space="preserve"> et al</w:t>
      </w:r>
      <w:r w:rsidR="00A10B28" w:rsidRPr="00544653">
        <w:rPr>
          <w:rFonts w:asciiTheme="minorHAnsi" w:hAnsiTheme="minorHAnsi"/>
          <w:sz w:val="22"/>
          <w:szCs w:val="22"/>
        </w:rPr>
        <w:t>.</w:t>
      </w:r>
      <w:r w:rsidRPr="00544653">
        <w:rPr>
          <w:rFonts w:asciiTheme="minorHAnsi" w:hAnsiTheme="minorHAnsi"/>
          <w:sz w:val="22"/>
          <w:szCs w:val="22"/>
        </w:rPr>
        <w:t xml:space="preserve"> (Oxford: Oxford University Press).</w:t>
      </w:r>
    </w:p>
    <w:p w:rsidR="0094017E"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KENNY, ANTHONY (1969) </w:t>
      </w:r>
      <w:r w:rsidRPr="00544653">
        <w:rPr>
          <w:rFonts w:asciiTheme="minorHAnsi" w:hAnsiTheme="minorHAnsi"/>
          <w:i/>
          <w:sz w:val="22"/>
          <w:szCs w:val="22"/>
        </w:rPr>
        <w:t>The Five Ways: Saint Thomas Aquinas’ Proofs of God’s Existence</w:t>
      </w:r>
      <w:r w:rsidRPr="00544653">
        <w:rPr>
          <w:rFonts w:asciiTheme="minorHAnsi" w:hAnsiTheme="minorHAnsi"/>
          <w:sz w:val="22"/>
          <w:szCs w:val="22"/>
        </w:rPr>
        <w:t xml:space="preserve"> (London: </w:t>
      </w:r>
      <w:proofErr w:type="spellStart"/>
      <w:r w:rsidRPr="00544653">
        <w:rPr>
          <w:rFonts w:asciiTheme="minorHAnsi" w:hAnsiTheme="minorHAnsi"/>
          <w:sz w:val="22"/>
          <w:szCs w:val="22"/>
        </w:rPr>
        <w:t>Routledge</w:t>
      </w:r>
      <w:proofErr w:type="spellEnd"/>
      <w:r w:rsidRPr="00544653">
        <w:rPr>
          <w:rFonts w:asciiTheme="minorHAnsi" w:hAnsiTheme="minorHAnsi"/>
          <w:sz w:val="22"/>
          <w:szCs w:val="22"/>
        </w:rPr>
        <w:t xml:space="preserve"> &amp; K. Paul).</w:t>
      </w:r>
    </w:p>
    <w:p w:rsidR="0094017E" w:rsidRPr="00544653" w:rsidRDefault="00FC2C26" w:rsidP="00E120BD">
      <w:pPr>
        <w:spacing w:line="480" w:lineRule="auto"/>
        <w:ind w:left="720" w:hanging="720"/>
        <w:rPr>
          <w:rFonts w:asciiTheme="minorHAnsi" w:hAnsiTheme="minorHAnsi"/>
          <w:sz w:val="22"/>
          <w:szCs w:val="22"/>
        </w:rPr>
      </w:pPr>
      <w:proofErr w:type="gramStart"/>
      <w:r w:rsidRPr="00544653">
        <w:rPr>
          <w:rFonts w:asciiTheme="minorHAnsi" w:hAnsiTheme="minorHAnsi"/>
          <w:sz w:val="22"/>
          <w:szCs w:val="22"/>
        </w:rPr>
        <w:t xml:space="preserve">KLIMA, GYULA (2002) ‘Aquinas’s Theory of the Copula and the Analogy of Being’ </w:t>
      </w:r>
      <w:r w:rsidRPr="00544653">
        <w:rPr>
          <w:rFonts w:asciiTheme="minorHAnsi" w:hAnsiTheme="minorHAnsi"/>
          <w:i/>
          <w:sz w:val="22"/>
          <w:szCs w:val="22"/>
        </w:rPr>
        <w:t>Logical Analysis and the History of Philosophy</w:t>
      </w:r>
      <w:r w:rsidRPr="00544653">
        <w:rPr>
          <w:rFonts w:asciiTheme="minorHAnsi" w:hAnsiTheme="minorHAnsi"/>
          <w:sz w:val="22"/>
          <w:szCs w:val="22"/>
        </w:rPr>
        <w:t xml:space="preserve"> </w:t>
      </w:r>
      <w:r w:rsidRPr="00544653">
        <w:rPr>
          <w:rFonts w:asciiTheme="minorHAnsi" w:hAnsiTheme="minorHAnsi"/>
          <w:b/>
          <w:sz w:val="22"/>
          <w:szCs w:val="22"/>
        </w:rPr>
        <w:t>5</w:t>
      </w:r>
      <w:r w:rsidRPr="00544653">
        <w:rPr>
          <w:rFonts w:asciiTheme="minorHAnsi" w:hAnsiTheme="minorHAnsi"/>
          <w:sz w:val="22"/>
          <w:szCs w:val="22"/>
        </w:rPr>
        <w:t>, 159-176.</w:t>
      </w:r>
      <w:proofErr w:type="gramEnd"/>
    </w:p>
    <w:p w:rsidR="0094017E"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ORLEBEKE, CLIFTON J, AND LEWIS B. SMEDES, </w:t>
      </w:r>
      <w:proofErr w:type="spellStart"/>
      <w:proofErr w:type="gramStart"/>
      <w:r w:rsidRPr="00544653">
        <w:rPr>
          <w:rFonts w:asciiTheme="minorHAnsi" w:hAnsiTheme="minorHAnsi"/>
          <w:sz w:val="22"/>
          <w:szCs w:val="22"/>
        </w:rPr>
        <w:t>eds</w:t>
      </w:r>
      <w:proofErr w:type="spellEnd"/>
      <w:proofErr w:type="gramEnd"/>
      <w:r w:rsidRPr="00544653">
        <w:rPr>
          <w:rFonts w:asciiTheme="minorHAnsi" w:hAnsiTheme="minorHAnsi"/>
          <w:sz w:val="22"/>
          <w:szCs w:val="22"/>
        </w:rPr>
        <w:t xml:space="preserve"> (1975) </w:t>
      </w:r>
      <w:r w:rsidRPr="00544653">
        <w:rPr>
          <w:rFonts w:asciiTheme="minorHAnsi" w:hAnsiTheme="minorHAnsi"/>
          <w:i/>
          <w:sz w:val="22"/>
          <w:szCs w:val="22"/>
        </w:rPr>
        <w:t xml:space="preserve">God and the Good: Essays in Honor of Henry </w:t>
      </w:r>
      <w:proofErr w:type="spellStart"/>
      <w:r w:rsidRPr="00544653">
        <w:rPr>
          <w:rFonts w:asciiTheme="minorHAnsi" w:hAnsiTheme="minorHAnsi"/>
          <w:i/>
          <w:sz w:val="22"/>
          <w:szCs w:val="22"/>
        </w:rPr>
        <w:t>Stob</w:t>
      </w:r>
      <w:proofErr w:type="spellEnd"/>
      <w:r w:rsidRPr="00544653">
        <w:rPr>
          <w:rFonts w:asciiTheme="minorHAnsi" w:hAnsiTheme="minorHAnsi"/>
          <w:sz w:val="22"/>
          <w:szCs w:val="22"/>
        </w:rPr>
        <w:t xml:space="preserve"> (Grand Rapids MI: Eerdmans).</w:t>
      </w:r>
    </w:p>
    <w:p w:rsidR="0094017E"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PLANTINGA, ALVIN (1975) ‘Aquinas on Anselm’ in </w:t>
      </w:r>
      <w:proofErr w:type="spellStart"/>
      <w:r w:rsidRPr="00544653">
        <w:rPr>
          <w:rFonts w:asciiTheme="minorHAnsi" w:hAnsiTheme="minorHAnsi"/>
          <w:sz w:val="22"/>
          <w:szCs w:val="22"/>
        </w:rPr>
        <w:t>Orlebeke</w:t>
      </w:r>
      <w:proofErr w:type="spellEnd"/>
      <w:r w:rsidRPr="00544653">
        <w:rPr>
          <w:rFonts w:asciiTheme="minorHAnsi" w:hAnsiTheme="minorHAnsi"/>
          <w:sz w:val="22"/>
          <w:szCs w:val="22"/>
        </w:rPr>
        <w:t xml:space="preserve"> and </w:t>
      </w:r>
      <w:proofErr w:type="spellStart"/>
      <w:r w:rsidRPr="00544653">
        <w:rPr>
          <w:rFonts w:asciiTheme="minorHAnsi" w:hAnsiTheme="minorHAnsi"/>
          <w:sz w:val="22"/>
          <w:szCs w:val="22"/>
        </w:rPr>
        <w:t>Smedes</w:t>
      </w:r>
      <w:proofErr w:type="spellEnd"/>
      <w:r w:rsidRPr="00544653">
        <w:rPr>
          <w:rFonts w:asciiTheme="minorHAnsi" w:hAnsiTheme="minorHAnsi"/>
          <w:sz w:val="22"/>
          <w:szCs w:val="22"/>
        </w:rPr>
        <w:t xml:space="preserve"> 1975.</w:t>
      </w:r>
    </w:p>
    <w:p w:rsidR="0094017E"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ROWE, WILLIAM L. (1975) </w:t>
      </w:r>
      <w:proofErr w:type="gramStart"/>
      <w:r w:rsidRPr="00544653">
        <w:rPr>
          <w:rFonts w:asciiTheme="minorHAnsi" w:hAnsiTheme="minorHAnsi"/>
          <w:i/>
          <w:sz w:val="22"/>
          <w:szCs w:val="22"/>
        </w:rPr>
        <w:t>The</w:t>
      </w:r>
      <w:proofErr w:type="gramEnd"/>
      <w:r w:rsidRPr="00544653">
        <w:rPr>
          <w:rFonts w:asciiTheme="minorHAnsi" w:hAnsiTheme="minorHAnsi"/>
          <w:i/>
          <w:sz w:val="22"/>
          <w:szCs w:val="22"/>
        </w:rPr>
        <w:t xml:space="preserve"> Cosmological Argument</w:t>
      </w:r>
      <w:r w:rsidRPr="00544653">
        <w:rPr>
          <w:rFonts w:asciiTheme="minorHAnsi" w:hAnsiTheme="minorHAnsi"/>
          <w:sz w:val="22"/>
          <w:szCs w:val="22"/>
        </w:rPr>
        <w:t xml:space="preserve"> (Princeton NJ: Princeton University Press).</w:t>
      </w:r>
    </w:p>
    <w:p w:rsidR="0094017E" w:rsidRPr="00544653" w:rsidRDefault="00FC2C26" w:rsidP="00E120BD">
      <w:pPr>
        <w:spacing w:line="480" w:lineRule="auto"/>
        <w:ind w:left="720" w:hanging="720"/>
        <w:rPr>
          <w:rFonts w:asciiTheme="minorHAnsi" w:hAnsiTheme="minorHAnsi"/>
          <w:sz w:val="22"/>
          <w:szCs w:val="22"/>
        </w:rPr>
      </w:pPr>
      <w:r w:rsidRPr="00544653">
        <w:rPr>
          <w:rFonts w:asciiTheme="minorHAnsi" w:hAnsiTheme="minorHAnsi"/>
          <w:sz w:val="22"/>
          <w:szCs w:val="22"/>
        </w:rPr>
        <w:t xml:space="preserve">RUSSELL, BERTRAND (1945) </w:t>
      </w:r>
      <w:proofErr w:type="gramStart"/>
      <w:r w:rsidRPr="00544653">
        <w:rPr>
          <w:rFonts w:asciiTheme="minorHAnsi" w:hAnsiTheme="minorHAnsi"/>
          <w:i/>
          <w:sz w:val="22"/>
          <w:szCs w:val="22"/>
        </w:rPr>
        <w:t>A</w:t>
      </w:r>
      <w:proofErr w:type="gramEnd"/>
      <w:r w:rsidRPr="00544653">
        <w:rPr>
          <w:rFonts w:asciiTheme="minorHAnsi" w:hAnsiTheme="minorHAnsi"/>
          <w:i/>
          <w:sz w:val="22"/>
          <w:szCs w:val="22"/>
        </w:rPr>
        <w:t xml:space="preserve"> History of Western Philosophy</w:t>
      </w:r>
      <w:r w:rsidRPr="00544653">
        <w:rPr>
          <w:rFonts w:asciiTheme="minorHAnsi" w:hAnsiTheme="minorHAnsi"/>
          <w:sz w:val="22"/>
          <w:szCs w:val="22"/>
        </w:rPr>
        <w:t xml:space="preserve"> (New York NY: Simon and Schuster).</w:t>
      </w:r>
    </w:p>
    <w:p w:rsidR="009F0CA0" w:rsidRPr="00EC7F9C" w:rsidRDefault="00FC2C26" w:rsidP="00EC7F9C">
      <w:pPr>
        <w:spacing w:line="480" w:lineRule="auto"/>
        <w:ind w:left="720" w:hanging="720"/>
        <w:rPr>
          <w:rFonts w:asciiTheme="minorHAnsi" w:hAnsiTheme="minorHAnsi"/>
          <w:sz w:val="22"/>
          <w:szCs w:val="22"/>
        </w:rPr>
      </w:pPr>
      <w:r w:rsidRPr="00544653">
        <w:rPr>
          <w:rFonts w:asciiTheme="minorHAnsi" w:hAnsiTheme="minorHAnsi"/>
          <w:sz w:val="22"/>
          <w:szCs w:val="22"/>
        </w:rPr>
        <w:lastRenderedPageBreak/>
        <w:t>VALLICELLA, WILLIAM</w:t>
      </w:r>
      <w:r w:rsidRPr="00544653">
        <w:rPr>
          <w:rFonts w:asciiTheme="minorHAnsi" w:hAnsiTheme="minorHAnsi"/>
          <w:b/>
          <w:sz w:val="22"/>
          <w:szCs w:val="22"/>
        </w:rPr>
        <w:t xml:space="preserve"> </w:t>
      </w:r>
      <w:r w:rsidRPr="00544653">
        <w:rPr>
          <w:rFonts w:asciiTheme="minorHAnsi" w:hAnsiTheme="minorHAnsi"/>
          <w:sz w:val="22"/>
          <w:szCs w:val="22"/>
        </w:rPr>
        <w:t xml:space="preserve">(2000) ‘Does the Cosmological Argument Depend on the Ontological?’ </w:t>
      </w:r>
      <w:r w:rsidRPr="00544653">
        <w:rPr>
          <w:rFonts w:asciiTheme="minorHAnsi" w:hAnsiTheme="minorHAnsi"/>
          <w:i/>
          <w:sz w:val="22"/>
          <w:szCs w:val="22"/>
        </w:rPr>
        <w:t>Faith and Philosophy</w:t>
      </w:r>
      <w:r w:rsidRPr="00544653">
        <w:rPr>
          <w:rFonts w:asciiTheme="minorHAnsi" w:hAnsiTheme="minorHAnsi"/>
          <w:sz w:val="22"/>
          <w:szCs w:val="22"/>
        </w:rPr>
        <w:t xml:space="preserve"> </w:t>
      </w:r>
      <w:r w:rsidRPr="00544653">
        <w:rPr>
          <w:rFonts w:asciiTheme="minorHAnsi" w:hAnsiTheme="minorHAnsi"/>
          <w:b/>
          <w:sz w:val="22"/>
          <w:szCs w:val="22"/>
        </w:rPr>
        <w:t>17</w:t>
      </w:r>
      <w:r w:rsidRPr="00544653">
        <w:rPr>
          <w:rFonts w:asciiTheme="minorHAnsi" w:hAnsiTheme="minorHAnsi"/>
          <w:sz w:val="22"/>
          <w:szCs w:val="22"/>
        </w:rPr>
        <w:t>, 441-458.</w:t>
      </w:r>
    </w:p>
    <w:sectPr w:rsidR="009F0CA0" w:rsidRPr="00EC7F9C" w:rsidSect="00AA33DA">
      <w:headerReference w:type="default" r:id="rId9"/>
      <w:endnotePr>
        <w:numFmt w:val="decimal"/>
      </w:endnotePr>
      <w:pgSz w:w="11906" w:h="16838"/>
      <w:pgMar w:top="1134" w:right="1127" w:bottom="113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448E1" w:rsidRDefault="00C448E1" w:rsidP="007A6655">
      <w:r>
        <w:separator/>
      </w:r>
    </w:p>
  </w:endnote>
  <w:endnote w:type="continuationSeparator" w:id="0">
    <w:p w:rsidR="00C448E1" w:rsidRDefault="00C448E1" w:rsidP="007A6655">
      <w:r>
        <w:continuationSeparator/>
      </w:r>
    </w:p>
  </w:endnote>
  <w:endnote w:id="1">
    <w:p w:rsidR="00C448E1" w:rsidRDefault="00C448E1" w:rsidP="00BA6BD0">
      <w:pPr>
        <w:pStyle w:val="Footnote"/>
        <w:spacing w:line="480" w:lineRule="auto"/>
        <w:jc w:val="both"/>
      </w:pPr>
      <w:r w:rsidRPr="006C7A11">
        <w:rPr>
          <w:rStyle w:val="EndnoteReference"/>
        </w:rPr>
        <w:endnoteRef/>
      </w:r>
      <w:r>
        <w:t xml:space="preserve">See B 632-33. </w:t>
      </w:r>
    </w:p>
  </w:endnote>
  <w:endnote w:id="2">
    <w:p w:rsidR="00C448E1" w:rsidRDefault="00C448E1" w:rsidP="00BA6BD0">
      <w:pPr>
        <w:pStyle w:val="Footnote"/>
        <w:spacing w:line="480" w:lineRule="auto"/>
        <w:jc w:val="both"/>
      </w:pPr>
      <w:r w:rsidRPr="006C7A11">
        <w:rPr>
          <w:rStyle w:val="EndnoteReference"/>
        </w:rPr>
        <w:endnoteRef/>
      </w:r>
      <w:r>
        <w:t xml:space="preserve">Kant defines an </w:t>
      </w:r>
      <w:proofErr w:type="gramStart"/>
      <w:r>
        <w:rPr>
          <w:i/>
          <w:iCs/>
        </w:rPr>
        <w:t>ens</w:t>
      </w:r>
      <w:proofErr w:type="gramEnd"/>
      <w:r>
        <w:rPr>
          <w:i/>
          <w:iCs/>
        </w:rPr>
        <w:t xml:space="preserve"> realissimum </w:t>
      </w:r>
      <w:r>
        <w:t xml:space="preserve">as one determined ‘thoroughly and </w:t>
      </w:r>
      <w:r w:rsidRPr="002A292C">
        <w:rPr>
          <w:iCs/>
        </w:rPr>
        <w:t>a priori</w:t>
      </w:r>
      <w:r w:rsidR="008E2257">
        <w:rPr>
          <w:iCs/>
        </w:rPr>
        <w:t xml:space="preserve"> </w:t>
      </w:r>
      <w:r>
        <w:t>…</w:t>
      </w:r>
      <w:r w:rsidR="008E2257">
        <w:t xml:space="preserve"> </w:t>
      </w:r>
      <w:r>
        <w:t xml:space="preserve">by one predicate from all possible [pairs of] predicates’ (B 633). Thus, if one </w:t>
      </w:r>
      <w:proofErr w:type="gramStart"/>
      <w:r>
        <w:rPr>
          <w:i/>
          <w:iCs/>
        </w:rPr>
        <w:t>ens</w:t>
      </w:r>
      <w:proofErr w:type="gramEnd"/>
      <w:r>
        <w:rPr>
          <w:i/>
          <w:iCs/>
        </w:rPr>
        <w:t xml:space="preserve"> realissimum </w:t>
      </w:r>
      <w:r>
        <w:t>were to differ from another, it would have to differ by having some predicate different from the other. But since (by hypothesis), all of the predicates that belong to</w:t>
      </w:r>
      <w:r>
        <w:rPr>
          <w:i/>
          <w:iCs/>
        </w:rPr>
        <w:t xml:space="preserve"> </w:t>
      </w:r>
      <w:r>
        <w:t xml:space="preserve">any </w:t>
      </w:r>
      <w:proofErr w:type="gramStart"/>
      <w:r>
        <w:rPr>
          <w:i/>
          <w:iCs/>
        </w:rPr>
        <w:t>ens</w:t>
      </w:r>
      <w:proofErr w:type="gramEnd"/>
      <w:r>
        <w:rPr>
          <w:i/>
          <w:iCs/>
        </w:rPr>
        <w:t xml:space="preserve"> realissimum </w:t>
      </w:r>
      <w:r>
        <w:t xml:space="preserve">are thoroughly determined and fixed, no </w:t>
      </w:r>
      <w:r>
        <w:rPr>
          <w:i/>
          <w:iCs/>
        </w:rPr>
        <w:t xml:space="preserve">ens realissimum </w:t>
      </w:r>
      <w:r>
        <w:t>can have predicates different from another, and therefore ‘is in no respect different from another’ (B 636).</w:t>
      </w:r>
    </w:p>
  </w:endnote>
  <w:endnote w:id="3">
    <w:p w:rsidR="00C448E1" w:rsidRDefault="00C448E1" w:rsidP="00BA6BD0">
      <w:pPr>
        <w:pStyle w:val="Footnote"/>
        <w:spacing w:line="480" w:lineRule="auto"/>
        <w:jc w:val="both"/>
      </w:pPr>
      <w:r w:rsidRPr="006C7A11">
        <w:rPr>
          <w:rStyle w:val="EndnoteReference"/>
        </w:rPr>
        <w:endnoteRef/>
      </w:r>
      <w:r>
        <w:t xml:space="preserve">I take the term ‘probative force’ from </w:t>
      </w:r>
      <w:proofErr w:type="spellStart"/>
      <w:r>
        <w:t>Vallicella</w:t>
      </w:r>
      <w:proofErr w:type="spellEnd"/>
      <w:r w:rsidR="005A3B5C">
        <w:t xml:space="preserve"> (2000)</w:t>
      </w:r>
      <w:r>
        <w:t>, who delineates it as follows: ‘Thus a deductive argument is probative only if it is (</w:t>
      </w:r>
      <w:proofErr w:type="spellStart"/>
      <w:r>
        <w:t>i</w:t>
      </w:r>
      <w:proofErr w:type="spellEnd"/>
      <w:r>
        <w:t xml:space="preserve">) valid in point of logical form, has (ii) true premises that are (iii) known to be true, (iv) avoids a </w:t>
      </w:r>
      <w:proofErr w:type="spellStart"/>
      <w:r>
        <w:rPr>
          <w:i/>
          <w:iCs/>
        </w:rPr>
        <w:t>petitio</w:t>
      </w:r>
      <w:proofErr w:type="spellEnd"/>
      <w:r>
        <w:rPr>
          <w:i/>
          <w:iCs/>
        </w:rPr>
        <w:t xml:space="preserve"> </w:t>
      </w:r>
      <w:proofErr w:type="spellStart"/>
      <w:r>
        <w:rPr>
          <w:i/>
          <w:iCs/>
        </w:rPr>
        <w:t>principii</w:t>
      </w:r>
      <w:proofErr w:type="spellEnd"/>
      <w:r>
        <w:t xml:space="preserve">, and (v) is such that the premises are relevant to the conclusion’ </w:t>
      </w:r>
      <w:r w:rsidR="005A3B5C">
        <w:t>(</w:t>
      </w:r>
      <w:r>
        <w:t>442</w:t>
      </w:r>
      <w:r w:rsidR="005A3B5C">
        <w:t>)</w:t>
      </w:r>
      <w:r>
        <w:t>.</w:t>
      </w:r>
    </w:p>
  </w:endnote>
  <w:endnote w:id="4">
    <w:p w:rsidR="00C448E1" w:rsidRDefault="00C448E1" w:rsidP="00BA6BD0">
      <w:pPr>
        <w:pStyle w:val="Footnote"/>
        <w:spacing w:line="480" w:lineRule="auto"/>
        <w:jc w:val="both"/>
      </w:pPr>
      <w:r w:rsidRPr="006C7A11">
        <w:rPr>
          <w:rStyle w:val="EndnoteReference"/>
        </w:rPr>
        <w:endnoteRef/>
      </w:r>
      <w:r w:rsidR="00892CCB">
        <w:t>See</w:t>
      </w:r>
      <w:r>
        <w:t xml:space="preserve"> Russell</w:t>
      </w:r>
      <w:r w:rsidR="00892CCB">
        <w:t xml:space="preserve"> (1945),</w:t>
      </w:r>
      <w:r>
        <w:t xml:space="preserve"> 587-588.</w:t>
      </w:r>
    </w:p>
  </w:endnote>
  <w:endnote w:id="5">
    <w:p w:rsidR="00C448E1" w:rsidRDefault="00C448E1" w:rsidP="00BA6BD0">
      <w:pPr>
        <w:pStyle w:val="Footnote"/>
        <w:spacing w:line="480" w:lineRule="auto"/>
        <w:jc w:val="both"/>
      </w:pPr>
      <w:r w:rsidRPr="006C7A11">
        <w:rPr>
          <w:rStyle w:val="EndnoteReference"/>
        </w:rPr>
        <w:endnoteRef/>
      </w:r>
      <w:r>
        <w:t xml:space="preserve">See. </w:t>
      </w:r>
      <w:proofErr w:type="gramStart"/>
      <w:r>
        <w:t xml:space="preserve">P.T. </w:t>
      </w:r>
      <w:proofErr w:type="spellStart"/>
      <w:r>
        <w:t>Geach</w:t>
      </w:r>
      <w:proofErr w:type="spellEnd"/>
      <w:r>
        <w:t xml:space="preserve">, ‘Aquinas’, in </w:t>
      </w:r>
      <w:proofErr w:type="spellStart"/>
      <w:r>
        <w:t>Anscombe</w:t>
      </w:r>
      <w:proofErr w:type="spellEnd"/>
      <w:r>
        <w:t xml:space="preserve"> </w:t>
      </w:r>
      <w:r w:rsidR="00892CCB">
        <w:t xml:space="preserve">and </w:t>
      </w:r>
      <w:proofErr w:type="spellStart"/>
      <w:r>
        <w:t>Geach</w:t>
      </w:r>
      <w:proofErr w:type="spellEnd"/>
      <w:r w:rsidR="00892CCB">
        <w:t xml:space="preserve"> (1961), </w:t>
      </w:r>
      <w:r>
        <w:t>114.</w:t>
      </w:r>
      <w:proofErr w:type="gramEnd"/>
    </w:p>
  </w:endnote>
  <w:endnote w:id="6">
    <w:p w:rsidR="00C448E1" w:rsidRDefault="00C448E1" w:rsidP="00BA6BD0">
      <w:pPr>
        <w:pStyle w:val="Footnote"/>
        <w:spacing w:line="480" w:lineRule="auto"/>
        <w:jc w:val="both"/>
      </w:pPr>
      <w:r w:rsidRPr="006C7A11">
        <w:rPr>
          <w:rStyle w:val="EndnoteReference"/>
        </w:rPr>
        <w:endnoteRef/>
      </w:r>
      <w:r>
        <w:t xml:space="preserve"> </w:t>
      </w:r>
      <w:r w:rsidR="005A3B5C">
        <w:t xml:space="preserve">See </w:t>
      </w:r>
      <w:r>
        <w:t>Brown</w:t>
      </w:r>
      <w:r w:rsidR="005A3B5C">
        <w:t xml:space="preserve"> (</w:t>
      </w:r>
      <w:r>
        <w:t xml:space="preserve">1964), </w:t>
      </w:r>
      <w:r w:rsidR="005A3B5C">
        <w:t>passim.</w:t>
      </w:r>
    </w:p>
  </w:endnote>
  <w:endnote w:id="7">
    <w:p w:rsidR="00C448E1" w:rsidRDefault="00C448E1" w:rsidP="00BA6BD0">
      <w:pPr>
        <w:pStyle w:val="Footnote"/>
        <w:spacing w:line="480" w:lineRule="auto"/>
        <w:jc w:val="both"/>
      </w:pPr>
      <w:r w:rsidRPr="006C7A11">
        <w:rPr>
          <w:rStyle w:val="EndnoteReference"/>
        </w:rPr>
        <w:endnoteRef/>
      </w:r>
      <w:r>
        <w:t xml:space="preserve"> </w:t>
      </w:r>
      <w:r w:rsidR="005A3B5C">
        <w:t>See</w:t>
      </w:r>
      <w:r>
        <w:t xml:space="preserve"> Kenny</w:t>
      </w:r>
      <w:r w:rsidR="005A3B5C">
        <w:t xml:space="preserve"> (</w:t>
      </w:r>
      <w:r>
        <w:t>1969), 42.</w:t>
      </w:r>
    </w:p>
  </w:endnote>
  <w:endnote w:id="8">
    <w:p w:rsidR="00C448E1" w:rsidRDefault="00C448E1" w:rsidP="00BA6BD0">
      <w:pPr>
        <w:pStyle w:val="Footnote"/>
        <w:spacing w:line="480" w:lineRule="auto"/>
        <w:jc w:val="both"/>
      </w:pPr>
      <w:r w:rsidRPr="006C7A11">
        <w:rPr>
          <w:rStyle w:val="EndnoteReference"/>
        </w:rPr>
        <w:endnoteRef/>
      </w:r>
      <w:r>
        <w:t>Taking this route may at first sight appear to make a straw man of Aquinas' natural theology. But my object is the opposite of this: to allow the full weight of Kant's critique to fall on Aquinas in order to cut short certain ‘easy routes’ out of the problem (e.g. by having only certain of Aquinas' five ways to fall within its scope) and to force a critical encounter between what is most essential in their respective positions. The impetus for this way of proceeding is adopted from Forgie 1995, p. 95.</w:t>
      </w:r>
    </w:p>
  </w:endnote>
  <w:endnote w:id="9">
    <w:p w:rsidR="00C70D21" w:rsidRDefault="00C70D21" w:rsidP="00C70D21">
      <w:pPr>
        <w:pStyle w:val="Footnote"/>
        <w:spacing w:line="480" w:lineRule="auto"/>
        <w:jc w:val="both"/>
      </w:pPr>
      <w:r w:rsidRPr="006C7A11">
        <w:rPr>
          <w:rStyle w:val="EndnoteReference"/>
        </w:rPr>
        <w:endnoteRef/>
      </w:r>
      <w:r>
        <w:t xml:space="preserve"> </w:t>
      </w:r>
      <w:proofErr w:type="gramStart"/>
      <w:r>
        <w:t>‘</w:t>
      </w:r>
      <w:proofErr w:type="spellStart"/>
      <w:r>
        <w:t>Omne</w:t>
      </w:r>
      <w:proofErr w:type="spellEnd"/>
      <w:r>
        <w:t xml:space="preserve"> </w:t>
      </w:r>
      <w:proofErr w:type="spellStart"/>
      <w:r>
        <w:t>autem</w:t>
      </w:r>
      <w:proofErr w:type="spellEnd"/>
      <w:r>
        <w:t xml:space="preserve"> </w:t>
      </w:r>
      <w:proofErr w:type="spellStart"/>
      <w:r>
        <w:t>necessarium</w:t>
      </w:r>
      <w:proofErr w:type="spellEnd"/>
      <w:r>
        <w:t xml:space="preserve"> </w:t>
      </w:r>
      <w:proofErr w:type="spellStart"/>
      <w:r>
        <w:t>vel</w:t>
      </w:r>
      <w:proofErr w:type="spellEnd"/>
      <w:r>
        <w:t xml:space="preserve"> </w:t>
      </w:r>
      <w:proofErr w:type="spellStart"/>
      <w:r>
        <w:t>habet</w:t>
      </w:r>
      <w:proofErr w:type="spellEnd"/>
      <w:r>
        <w:t xml:space="preserve"> </w:t>
      </w:r>
      <w:proofErr w:type="spellStart"/>
      <w:r>
        <w:t>causam</w:t>
      </w:r>
      <w:proofErr w:type="spellEnd"/>
      <w:r>
        <w:t xml:space="preserve"> </w:t>
      </w:r>
      <w:proofErr w:type="spellStart"/>
      <w:r>
        <w:t>suae</w:t>
      </w:r>
      <w:proofErr w:type="spellEnd"/>
      <w:r>
        <w:t xml:space="preserve"> </w:t>
      </w:r>
      <w:proofErr w:type="spellStart"/>
      <w:r>
        <w:t>necessitatis</w:t>
      </w:r>
      <w:proofErr w:type="spellEnd"/>
      <w:r>
        <w:t xml:space="preserve"> </w:t>
      </w:r>
      <w:proofErr w:type="spellStart"/>
      <w:r>
        <w:t>aliunde</w:t>
      </w:r>
      <w:proofErr w:type="spellEnd"/>
      <w:r>
        <w:t xml:space="preserve">, </w:t>
      </w:r>
      <w:proofErr w:type="spellStart"/>
      <w:r>
        <w:t>vel</w:t>
      </w:r>
      <w:proofErr w:type="spellEnd"/>
      <w:r>
        <w:t xml:space="preserve"> non </w:t>
      </w:r>
      <w:proofErr w:type="spellStart"/>
      <w:r>
        <w:t>habet</w:t>
      </w:r>
      <w:proofErr w:type="spellEnd"/>
      <w:r>
        <w:t>.</w:t>
      </w:r>
      <w:proofErr w:type="gramEnd"/>
      <w:r>
        <w:t xml:space="preserve"> Non </w:t>
      </w:r>
      <w:proofErr w:type="spellStart"/>
      <w:r>
        <w:t>est</w:t>
      </w:r>
      <w:proofErr w:type="spellEnd"/>
      <w:r>
        <w:t xml:space="preserve"> </w:t>
      </w:r>
      <w:proofErr w:type="spellStart"/>
      <w:r>
        <w:t>autem</w:t>
      </w:r>
      <w:proofErr w:type="spellEnd"/>
      <w:r>
        <w:t xml:space="preserve"> </w:t>
      </w:r>
      <w:proofErr w:type="spellStart"/>
      <w:r>
        <w:t>possibile</w:t>
      </w:r>
      <w:proofErr w:type="spellEnd"/>
      <w:r>
        <w:t xml:space="preserve"> quod </w:t>
      </w:r>
      <w:proofErr w:type="spellStart"/>
      <w:r>
        <w:t>procedatur</w:t>
      </w:r>
      <w:proofErr w:type="spellEnd"/>
      <w:r>
        <w:t xml:space="preserve"> in infinitum in </w:t>
      </w:r>
      <w:proofErr w:type="spellStart"/>
      <w:r>
        <w:t>necessariis</w:t>
      </w:r>
      <w:proofErr w:type="spellEnd"/>
      <w:r>
        <w:t xml:space="preserve"> quae </w:t>
      </w:r>
      <w:proofErr w:type="spellStart"/>
      <w:r>
        <w:t>habent</w:t>
      </w:r>
      <w:proofErr w:type="spellEnd"/>
      <w:r>
        <w:t xml:space="preserve"> </w:t>
      </w:r>
      <w:proofErr w:type="spellStart"/>
      <w:r>
        <w:t>causam</w:t>
      </w:r>
      <w:proofErr w:type="spellEnd"/>
      <w:r>
        <w:t xml:space="preserve"> </w:t>
      </w:r>
      <w:proofErr w:type="spellStart"/>
      <w:r>
        <w:t>suae</w:t>
      </w:r>
      <w:proofErr w:type="spellEnd"/>
      <w:r>
        <w:t xml:space="preserve"> </w:t>
      </w:r>
      <w:proofErr w:type="spellStart"/>
      <w:r>
        <w:t>necessitatis</w:t>
      </w:r>
      <w:proofErr w:type="spellEnd"/>
      <w:r>
        <w:t xml:space="preserve">, </w:t>
      </w:r>
      <w:proofErr w:type="spellStart"/>
      <w:r>
        <w:t>sicut</w:t>
      </w:r>
      <w:proofErr w:type="spellEnd"/>
      <w:r>
        <w:t xml:space="preserve"> </w:t>
      </w:r>
      <w:proofErr w:type="spellStart"/>
      <w:r>
        <w:t>nec</w:t>
      </w:r>
      <w:proofErr w:type="spellEnd"/>
      <w:r>
        <w:t xml:space="preserve"> in </w:t>
      </w:r>
      <w:proofErr w:type="spellStart"/>
      <w:r>
        <w:t>causis</w:t>
      </w:r>
      <w:proofErr w:type="spellEnd"/>
      <w:r>
        <w:t xml:space="preserve"> </w:t>
      </w:r>
      <w:proofErr w:type="spellStart"/>
      <w:r>
        <w:t>efficientibus</w:t>
      </w:r>
      <w:proofErr w:type="spellEnd"/>
      <w:r>
        <w:t xml:space="preserve">, </w:t>
      </w:r>
      <w:proofErr w:type="spellStart"/>
      <w:r>
        <w:t>ut</w:t>
      </w:r>
      <w:proofErr w:type="spellEnd"/>
      <w:r>
        <w:t xml:space="preserve"> </w:t>
      </w:r>
      <w:proofErr w:type="spellStart"/>
      <w:r>
        <w:t>probatum</w:t>
      </w:r>
      <w:proofErr w:type="spellEnd"/>
      <w:r>
        <w:t xml:space="preserve"> est. Ergo </w:t>
      </w:r>
      <w:proofErr w:type="spellStart"/>
      <w:r>
        <w:t>necesse</w:t>
      </w:r>
      <w:proofErr w:type="spellEnd"/>
      <w:r>
        <w:t xml:space="preserve"> </w:t>
      </w:r>
      <w:proofErr w:type="spellStart"/>
      <w:r>
        <w:t>est</w:t>
      </w:r>
      <w:proofErr w:type="spellEnd"/>
      <w:r>
        <w:t xml:space="preserve"> </w:t>
      </w:r>
      <w:proofErr w:type="spellStart"/>
      <w:r>
        <w:t>ponere</w:t>
      </w:r>
      <w:proofErr w:type="spellEnd"/>
      <w:r>
        <w:t xml:space="preserve"> </w:t>
      </w:r>
      <w:proofErr w:type="spellStart"/>
      <w:r>
        <w:t>aliquid</w:t>
      </w:r>
      <w:proofErr w:type="spellEnd"/>
      <w:r>
        <w:t xml:space="preserve"> quod sit per se </w:t>
      </w:r>
      <w:proofErr w:type="spellStart"/>
      <w:r>
        <w:t>necessarium</w:t>
      </w:r>
      <w:proofErr w:type="spellEnd"/>
      <w:r>
        <w:t xml:space="preserve">, non </w:t>
      </w:r>
      <w:proofErr w:type="spellStart"/>
      <w:r>
        <w:t>habens</w:t>
      </w:r>
      <w:proofErr w:type="spellEnd"/>
      <w:r>
        <w:t xml:space="preserve"> </w:t>
      </w:r>
      <w:proofErr w:type="spellStart"/>
      <w:r>
        <w:t>causam</w:t>
      </w:r>
      <w:proofErr w:type="spellEnd"/>
      <w:r>
        <w:t xml:space="preserve"> </w:t>
      </w:r>
      <w:proofErr w:type="spellStart"/>
      <w:r>
        <w:t>necessitatis</w:t>
      </w:r>
      <w:proofErr w:type="spellEnd"/>
      <w:r>
        <w:t xml:space="preserve"> </w:t>
      </w:r>
      <w:proofErr w:type="spellStart"/>
      <w:r>
        <w:t>aliunde</w:t>
      </w:r>
      <w:proofErr w:type="spellEnd"/>
      <w:r>
        <w:t xml:space="preserve">, </w:t>
      </w:r>
      <w:proofErr w:type="spellStart"/>
      <w:r>
        <w:t>sed</w:t>
      </w:r>
      <w:proofErr w:type="spellEnd"/>
      <w:r>
        <w:t xml:space="preserve"> quod </w:t>
      </w:r>
      <w:proofErr w:type="spellStart"/>
      <w:r>
        <w:t>est</w:t>
      </w:r>
      <w:proofErr w:type="spellEnd"/>
      <w:r>
        <w:t xml:space="preserve"> </w:t>
      </w:r>
      <w:proofErr w:type="spellStart"/>
      <w:r>
        <w:t>causa</w:t>
      </w:r>
      <w:proofErr w:type="spellEnd"/>
      <w:r>
        <w:t xml:space="preserve"> </w:t>
      </w:r>
      <w:proofErr w:type="spellStart"/>
      <w:r>
        <w:t>necessitatis</w:t>
      </w:r>
      <w:proofErr w:type="spellEnd"/>
      <w:r>
        <w:t xml:space="preserve"> </w:t>
      </w:r>
      <w:proofErr w:type="spellStart"/>
      <w:r>
        <w:t>aliis</w:t>
      </w:r>
      <w:proofErr w:type="spellEnd"/>
      <w:r>
        <w:t xml:space="preserve">, quod </w:t>
      </w:r>
      <w:proofErr w:type="spellStart"/>
      <w:r>
        <w:t>omnes</w:t>
      </w:r>
      <w:proofErr w:type="spellEnd"/>
      <w:r>
        <w:t xml:space="preserve"> </w:t>
      </w:r>
      <w:proofErr w:type="spellStart"/>
      <w:r>
        <w:t>dicunt</w:t>
      </w:r>
      <w:proofErr w:type="spellEnd"/>
      <w:r>
        <w:t xml:space="preserve"> Deum.’</w:t>
      </w:r>
      <w:r w:rsidR="009149B8">
        <w:t xml:space="preserve"> All Latin translations throughout this article are my own, unless otherwise noted.</w:t>
      </w:r>
    </w:p>
  </w:endnote>
  <w:endnote w:id="10">
    <w:p w:rsidR="00C448E1" w:rsidRDefault="00C448E1" w:rsidP="00BA6BD0">
      <w:pPr>
        <w:pStyle w:val="Footnote"/>
        <w:spacing w:line="480" w:lineRule="auto"/>
        <w:jc w:val="both"/>
      </w:pPr>
      <w:r w:rsidRPr="006C7A11">
        <w:rPr>
          <w:rStyle w:val="EndnoteReference"/>
        </w:rPr>
        <w:endnoteRef/>
      </w:r>
      <w:r>
        <w:t xml:space="preserve"> See Forgie </w:t>
      </w:r>
      <w:r w:rsidR="00C70D21">
        <w:t>(</w:t>
      </w:r>
      <w:r>
        <w:t>1995</w:t>
      </w:r>
      <w:r w:rsidR="00C70D21">
        <w:t>)</w:t>
      </w:r>
      <w:r>
        <w:t>, 95-96.</w:t>
      </w:r>
    </w:p>
  </w:endnote>
  <w:endnote w:id="11">
    <w:p w:rsidR="00C448E1" w:rsidRDefault="00C448E1" w:rsidP="00BA6BD0">
      <w:pPr>
        <w:pStyle w:val="Footnote"/>
        <w:spacing w:line="480" w:lineRule="auto"/>
        <w:jc w:val="both"/>
      </w:pPr>
      <w:r w:rsidRPr="006C7A11">
        <w:rPr>
          <w:rStyle w:val="EndnoteReference"/>
        </w:rPr>
        <w:endnoteRef/>
      </w:r>
      <w:r>
        <w:t>‘And if Aquinas is right, God's existence has just this status: it is self-evident in itself but not to us. It is a necessary truth that God exists, but not one we know just by understanding it.</w:t>
      </w:r>
      <w:r w:rsidR="00C70D21">
        <w:t xml:space="preserve">’ </w:t>
      </w:r>
      <w:proofErr w:type="gramStart"/>
      <w:r w:rsidR="00C70D21">
        <w:t>(Plantinga</w:t>
      </w:r>
      <w:r w:rsidR="00E40608">
        <w:t xml:space="preserve"> </w:t>
      </w:r>
      <w:r w:rsidR="00C70D21">
        <w:t>(1975), 136).</w:t>
      </w:r>
      <w:proofErr w:type="gramEnd"/>
    </w:p>
  </w:endnote>
  <w:endnote w:id="12">
    <w:p w:rsidR="00C448E1" w:rsidRDefault="00C448E1" w:rsidP="00BA6BD0">
      <w:pPr>
        <w:pStyle w:val="Footnote"/>
        <w:spacing w:line="480" w:lineRule="auto"/>
      </w:pPr>
      <w:r w:rsidRPr="006C7A11">
        <w:rPr>
          <w:rStyle w:val="EndnoteReference"/>
        </w:rPr>
        <w:endnoteRef/>
      </w:r>
      <w:r>
        <w:t xml:space="preserve">See Plantinga </w:t>
      </w:r>
      <w:r w:rsidR="00E40608">
        <w:t>(</w:t>
      </w:r>
      <w:r>
        <w:t>1975</w:t>
      </w:r>
      <w:r w:rsidR="00E40608">
        <w:t>)</w:t>
      </w:r>
      <w:r>
        <w:t xml:space="preserve">, 138. </w:t>
      </w:r>
    </w:p>
  </w:endnote>
  <w:endnote w:id="13">
    <w:p w:rsidR="00727F50" w:rsidRDefault="00727F50" w:rsidP="00727F50">
      <w:pPr>
        <w:pStyle w:val="Footnote"/>
        <w:spacing w:line="480" w:lineRule="auto"/>
      </w:pPr>
      <w:r w:rsidRPr="006C7A11">
        <w:rPr>
          <w:rStyle w:val="EndnoteReference"/>
        </w:rPr>
        <w:endnoteRef/>
      </w:r>
      <w:r>
        <w:t>See Forgie (1995), 97-98.</w:t>
      </w:r>
    </w:p>
  </w:endnote>
  <w:endnote w:id="14">
    <w:p w:rsidR="00C448E1" w:rsidRPr="000655D0" w:rsidRDefault="00C448E1" w:rsidP="00BA6BD0">
      <w:pPr>
        <w:pStyle w:val="EndnoteText"/>
        <w:spacing w:line="480" w:lineRule="auto"/>
        <w:ind w:left="270" w:hanging="270"/>
      </w:pPr>
      <w:r>
        <w:rPr>
          <w:rStyle w:val="EndnoteReference"/>
        </w:rPr>
        <w:endnoteRef/>
      </w:r>
      <w:r>
        <w:t xml:space="preserve"> Note critically, that this is what Plantinga takes himself to be engaged in. And given this intention, the reading is implausible, since, apart from the conceptual apparatus that Plantinga himself brings to the table, there is nothing </w:t>
      </w:r>
      <w:r w:rsidRPr="009E4022">
        <w:rPr>
          <w:i/>
        </w:rPr>
        <w:t>intrinsic</w:t>
      </w:r>
      <w:r>
        <w:t xml:space="preserve"> to the passages under discussion that necessitates positing more than one proposition that satisfies Aquinas’ three criteria, and much that militates against it, e.g. Aquinas ascribes being </w:t>
      </w:r>
      <w:r>
        <w:rPr>
          <w:i/>
        </w:rPr>
        <w:t xml:space="preserve">per se nota secundum se, </w:t>
      </w:r>
      <w:r>
        <w:t xml:space="preserve">not being </w:t>
      </w:r>
      <w:r>
        <w:rPr>
          <w:i/>
        </w:rPr>
        <w:t xml:space="preserve">per se nota </w:t>
      </w:r>
      <w:proofErr w:type="spellStart"/>
      <w:r>
        <w:rPr>
          <w:i/>
        </w:rPr>
        <w:t>quoad</w:t>
      </w:r>
      <w:proofErr w:type="spellEnd"/>
      <w:r>
        <w:rPr>
          <w:i/>
        </w:rPr>
        <w:t xml:space="preserve"> </w:t>
      </w:r>
      <w:proofErr w:type="spellStart"/>
      <w:r>
        <w:rPr>
          <w:i/>
        </w:rPr>
        <w:t>nos</w:t>
      </w:r>
      <w:proofErr w:type="spellEnd"/>
      <w:r>
        <w:t>, and being demonstrable from effects</w:t>
      </w:r>
      <w:r>
        <w:rPr>
          <w:i/>
        </w:rPr>
        <w:t xml:space="preserve">  </w:t>
      </w:r>
      <w:r>
        <w:t xml:space="preserve">to the same grammatical subject at the end of the </w:t>
      </w:r>
      <w:proofErr w:type="spellStart"/>
      <w:r>
        <w:rPr>
          <w:i/>
        </w:rPr>
        <w:t>respondeo</w:t>
      </w:r>
      <w:proofErr w:type="spellEnd"/>
      <w:r>
        <w:t xml:space="preserve"> of ST I. ii. 1. Given that Plantinga’s reading fails in its explicit intention - an interpretation of the mind of the author - it </w:t>
      </w:r>
      <w:r>
        <w:rPr>
          <w:i/>
        </w:rPr>
        <w:t>a fortiori</w:t>
      </w:r>
      <w:r>
        <w:t xml:space="preserve"> likely also fails as an attempt to read Thomas </w:t>
      </w:r>
      <w:r w:rsidRPr="00207903">
        <w:rPr>
          <w:i/>
        </w:rPr>
        <w:t>better</w:t>
      </w:r>
      <w:r>
        <w:t xml:space="preserve"> than Thomas - for instance, to tease out an equivocation in Thomas’ response. While it would not be logically inconsistent to take Plantinga’s reading as the correct one, it would be presumptuous to do so without first attempting to make sense of Aquinas’ response in a manner more in accord with its </w:t>
      </w:r>
      <w:r>
        <w:rPr>
          <w:i/>
        </w:rPr>
        <w:t xml:space="preserve">prima facie </w:t>
      </w:r>
      <w:r>
        <w:t xml:space="preserve">meaning. </w:t>
      </w:r>
    </w:p>
  </w:endnote>
  <w:endnote w:id="15">
    <w:p w:rsidR="00C448E1" w:rsidRDefault="00C448E1" w:rsidP="00BA6BD0">
      <w:pPr>
        <w:pStyle w:val="Footnote"/>
        <w:spacing w:line="480" w:lineRule="auto"/>
        <w:jc w:val="both"/>
      </w:pPr>
      <w:r w:rsidRPr="006C7A11">
        <w:rPr>
          <w:rStyle w:val="EndnoteReference"/>
        </w:rPr>
        <w:endnoteRef/>
      </w:r>
      <w:r>
        <w:t xml:space="preserve">In fact, Forgie gives his reader some reason to suspect that he may be imposing his own views on Aquinas when he writes the following: ‘The criticism of the DT sketched here was earlier developed in my 'Kant on the Relation </w:t>
      </w:r>
      <w:proofErr w:type="gramStart"/>
      <w:r>
        <w:t>Between</w:t>
      </w:r>
      <w:proofErr w:type="gramEnd"/>
      <w:r>
        <w:t xml:space="preserve"> the Cosmological and Ontological Arguments', op. cit. I did not realize then that Aquinas had the material for making the same objection</w:t>
      </w:r>
      <w:r w:rsidR="00727F50">
        <w:t>.</w:t>
      </w:r>
      <w:r>
        <w:t xml:space="preserve">’ </w:t>
      </w:r>
      <w:proofErr w:type="gramStart"/>
      <w:r>
        <w:t xml:space="preserve">(Forgie </w:t>
      </w:r>
      <w:r w:rsidR="00AB0447">
        <w:t>(</w:t>
      </w:r>
      <w:r>
        <w:t>1995</w:t>
      </w:r>
      <w:r w:rsidR="00AB0447">
        <w:t>)</w:t>
      </w:r>
      <w:r>
        <w:t xml:space="preserve">, </w:t>
      </w:r>
      <w:r w:rsidR="00AB0447">
        <w:t>99, fn. 22).</w:t>
      </w:r>
      <w:proofErr w:type="gramEnd"/>
    </w:p>
  </w:endnote>
  <w:endnote w:id="16">
    <w:p w:rsidR="00C448E1" w:rsidRDefault="00C448E1" w:rsidP="00BA6BD0">
      <w:pPr>
        <w:pStyle w:val="Footnote"/>
        <w:spacing w:line="480" w:lineRule="auto"/>
        <w:jc w:val="both"/>
      </w:pPr>
      <w:r w:rsidRPr="006C7A11">
        <w:rPr>
          <w:rStyle w:val="EndnoteReference"/>
        </w:rPr>
        <w:endnoteRef/>
      </w:r>
      <w:r w:rsidR="001643CC">
        <w:t>‘Since we have no grasp of God’s essence, we have no grasp of this proposition [with the essence of God as its subject property]; we cannot assert it, deny it, doubt, or believe it – at least not in any straightforward manner</w:t>
      </w:r>
      <w:r w:rsidR="006A68FD">
        <w:t>.’</w:t>
      </w:r>
      <w:r w:rsidR="001643CC">
        <w:t xml:space="preserve"> </w:t>
      </w:r>
      <w:proofErr w:type="gramStart"/>
      <w:r w:rsidR="001643CC">
        <w:t>(Plantinga (1975)</w:t>
      </w:r>
      <w:r w:rsidR="006A68FD">
        <w:t>, 138.</w:t>
      </w:r>
      <w:proofErr w:type="gramEnd"/>
    </w:p>
  </w:endnote>
  <w:endnote w:id="17">
    <w:p w:rsidR="00C448E1" w:rsidRDefault="00C448E1" w:rsidP="00BA6BD0">
      <w:pPr>
        <w:pStyle w:val="Footnote"/>
        <w:spacing w:line="480" w:lineRule="auto"/>
      </w:pPr>
      <w:r w:rsidRPr="006C7A11">
        <w:rPr>
          <w:rStyle w:val="EndnoteReference"/>
        </w:rPr>
        <w:endnoteRef/>
      </w:r>
      <w:proofErr w:type="gramStart"/>
      <w:r>
        <w:t>Ibid.</w:t>
      </w:r>
      <w:proofErr w:type="gramEnd"/>
      <w:r>
        <w:t xml:space="preserve"> The conditions are that ‘God exists’ be a) </w:t>
      </w:r>
      <w:r w:rsidRPr="002A292C">
        <w:rPr>
          <w:iCs/>
        </w:rPr>
        <w:t>a posteriori</w:t>
      </w:r>
      <w:r>
        <w:t>, b) not self-evident, and c) necessarily true.</w:t>
      </w:r>
    </w:p>
  </w:endnote>
  <w:endnote w:id="18">
    <w:p w:rsidR="00C448E1" w:rsidRDefault="00C448E1" w:rsidP="00BA6BD0">
      <w:pPr>
        <w:pStyle w:val="Footnote"/>
        <w:spacing w:line="480" w:lineRule="auto"/>
      </w:pPr>
      <w:r w:rsidRPr="006C7A11">
        <w:rPr>
          <w:rStyle w:val="EndnoteReference"/>
        </w:rPr>
        <w:endnoteRef/>
      </w:r>
      <w:r>
        <w:t>I leave it to the reader to fill in the details of the deduction.</w:t>
      </w:r>
    </w:p>
  </w:endnote>
  <w:endnote w:id="19">
    <w:p w:rsidR="00C448E1" w:rsidRDefault="00C448E1" w:rsidP="00BA6BD0">
      <w:pPr>
        <w:pStyle w:val="Footnote"/>
        <w:spacing w:line="480" w:lineRule="auto"/>
        <w:jc w:val="both"/>
      </w:pPr>
      <w:r w:rsidRPr="006C7A11">
        <w:rPr>
          <w:rStyle w:val="EndnoteReference"/>
        </w:rPr>
        <w:endnoteRef/>
      </w:r>
      <w:r>
        <w:t xml:space="preserve">By ‘pragmatic force,’ I mean the ability of a proposition to compel the one who understands it to a certain course of action. To guarantee pragmatic force a hypothetical proposition recommending a certain course of action need not be true, but it must a) appear to be so, and b) it must appear to be without significant competitors. In this case, Forgie's conditional in premise three recommends a certain course of action to the person who seeks an </w:t>
      </w:r>
      <w:r w:rsidRPr="002A292C">
        <w:rPr>
          <w:iCs/>
        </w:rPr>
        <w:t>a posteriori</w:t>
      </w:r>
      <w:r>
        <w:rPr>
          <w:i/>
          <w:iCs/>
        </w:rPr>
        <w:t xml:space="preserve"> </w:t>
      </w:r>
      <w:r>
        <w:t xml:space="preserve">proof for the existence of God (i.e. adopt </w:t>
      </w:r>
      <w:r w:rsidR="006A68FD">
        <w:t xml:space="preserve">a </w:t>
      </w:r>
      <w:r>
        <w:t>Kripkean</w:t>
      </w:r>
      <w:r w:rsidR="006A68FD">
        <w:t xml:space="preserve"> rigid-designator approach</w:t>
      </w:r>
      <w:r>
        <w:t>) partially on the grounds that there are no readily apparent alternative courses of action that show a comparable degree of promise.</w:t>
      </w:r>
    </w:p>
  </w:endnote>
  <w:endnote w:id="20">
    <w:p w:rsidR="00C448E1" w:rsidRPr="006453CD" w:rsidRDefault="00C448E1" w:rsidP="009149B8">
      <w:pPr>
        <w:pStyle w:val="Footnote"/>
        <w:spacing w:line="480" w:lineRule="auto"/>
        <w:jc w:val="both"/>
        <w:rPr>
          <w:lang w:val="fr-FR"/>
        </w:rPr>
      </w:pPr>
      <w:r w:rsidRPr="006C7A11">
        <w:rPr>
          <w:rStyle w:val="EndnoteReference"/>
        </w:rPr>
        <w:endnoteRef/>
      </w:r>
      <w:r>
        <w:rPr>
          <w:lang w:val="fr-FR"/>
        </w:rPr>
        <w:t xml:space="preserve"> </w:t>
      </w:r>
      <w:r w:rsidR="00426606">
        <w:rPr>
          <w:lang w:val="fr-FR"/>
        </w:rPr>
        <w:t>‘</w:t>
      </w:r>
      <w:proofErr w:type="spellStart"/>
      <w:r w:rsidRPr="006453CD">
        <w:rPr>
          <w:lang w:val="fr-FR"/>
        </w:rPr>
        <w:t>Contingit</w:t>
      </w:r>
      <w:proofErr w:type="spellEnd"/>
      <w:r w:rsidRPr="006453CD">
        <w:rPr>
          <w:lang w:val="fr-FR"/>
        </w:rPr>
        <w:t xml:space="preserve"> </w:t>
      </w:r>
      <w:proofErr w:type="spellStart"/>
      <w:r w:rsidRPr="006453CD">
        <w:rPr>
          <w:lang w:val="fr-FR"/>
        </w:rPr>
        <w:t>aliqu</w:t>
      </w:r>
      <w:r w:rsidR="009149B8">
        <w:rPr>
          <w:lang w:val="fr-FR"/>
        </w:rPr>
        <w:t>id</w:t>
      </w:r>
      <w:proofErr w:type="spellEnd"/>
      <w:r w:rsidR="009149B8">
        <w:rPr>
          <w:lang w:val="fr-FR"/>
        </w:rPr>
        <w:t xml:space="preserve"> esse per se </w:t>
      </w:r>
      <w:proofErr w:type="spellStart"/>
      <w:r w:rsidR="009149B8">
        <w:rPr>
          <w:lang w:val="fr-FR"/>
        </w:rPr>
        <w:t>notum</w:t>
      </w:r>
      <w:proofErr w:type="spellEnd"/>
      <w:r w:rsidR="009149B8">
        <w:rPr>
          <w:lang w:val="fr-FR"/>
        </w:rPr>
        <w:t xml:space="preserve"> </w:t>
      </w:r>
      <w:proofErr w:type="spellStart"/>
      <w:r w:rsidR="009149B8">
        <w:rPr>
          <w:lang w:val="fr-FR"/>
        </w:rPr>
        <w:t>dupliciter</w:t>
      </w:r>
      <w:proofErr w:type="spellEnd"/>
      <w:r w:rsidR="009149B8">
        <w:rPr>
          <w:lang w:val="fr-FR"/>
        </w:rPr>
        <w:t>:</w:t>
      </w:r>
      <w:r w:rsidRPr="006453CD">
        <w:rPr>
          <w:lang w:val="fr-FR"/>
        </w:rPr>
        <w:t xml:space="preserve"> </w:t>
      </w:r>
      <w:proofErr w:type="spellStart"/>
      <w:r w:rsidRPr="006453CD">
        <w:rPr>
          <w:lang w:val="fr-FR"/>
        </w:rPr>
        <w:t>uno</w:t>
      </w:r>
      <w:proofErr w:type="spellEnd"/>
      <w:r w:rsidRPr="006453CD">
        <w:rPr>
          <w:lang w:val="fr-FR"/>
        </w:rPr>
        <w:t xml:space="preserve"> modo, </w:t>
      </w:r>
      <w:proofErr w:type="spellStart"/>
      <w:r w:rsidRPr="006453CD">
        <w:rPr>
          <w:lang w:val="fr-FR"/>
        </w:rPr>
        <w:t>secundum</w:t>
      </w:r>
      <w:proofErr w:type="spellEnd"/>
      <w:r w:rsidRPr="006453CD">
        <w:rPr>
          <w:lang w:val="fr-FR"/>
        </w:rPr>
        <w:t xml:space="preserve"> se et non </w:t>
      </w:r>
      <w:proofErr w:type="spellStart"/>
      <w:r w:rsidRPr="006453CD">
        <w:rPr>
          <w:lang w:val="fr-FR"/>
        </w:rPr>
        <w:t>quoad</w:t>
      </w:r>
      <w:proofErr w:type="spellEnd"/>
      <w:r w:rsidRPr="006453CD">
        <w:rPr>
          <w:lang w:val="fr-FR"/>
        </w:rPr>
        <w:t xml:space="preserve"> nos; </w:t>
      </w:r>
      <w:proofErr w:type="spellStart"/>
      <w:r w:rsidRPr="006453CD">
        <w:rPr>
          <w:lang w:val="fr-FR"/>
        </w:rPr>
        <w:t>alio</w:t>
      </w:r>
      <w:proofErr w:type="spellEnd"/>
      <w:r w:rsidRPr="006453CD">
        <w:rPr>
          <w:lang w:val="fr-FR"/>
        </w:rPr>
        <w:t xml:space="preserve"> modo, </w:t>
      </w:r>
      <w:proofErr w:type="spellStart"/>
      <w:r w:rsidRPr="006453CD">
        <w:rPr>
          <w:lang w:val="fr-FR"/>
        </w:rPr>
        <w:t>secundum</w:t>
      </w:r>
      <w:proofErr w:type="spellEnd"/>
      <w:r w:rsidRPr="006453CD">
        <w:rPr>
          <w:lang w:val="fr-FR"/>
        </w:rPr>
        <w:t xml:space="preserve"> se et </w:t>
      </w:r>
      <w:proofErr w:type="spellStart"/>
      <w:r w:rsidRPr="006453CD">
        <w:rPr>
          <w:lang w:val="fr-FR"/>
        </w:rPr>
        <w:t>quoad</w:t>
      </w:r>
      <w:proofErr w:type="spellEnd"/>
      <w:r w:rsidRPr="006453CD">
        <w:rPr>
          <w:lang w:val="fr-FR"/>
        </w:rPr>
        <w:t xml:space="preserve"> nos. Ex hoc </w:t>
      </w:r>
      <w:proofErr w:type="spellStart"/>
      <w:r w:rsidRPr="006453CD">
        <w:rPr>
          <w:lang w:val="fr-FR"/>
        </w:rPr>
        <w:t>enim</w:t>
      </w:r>
      <w:proofErr w:type="spellEnd"/>
      <w:r w:rsidRPr="006453CD">
        <w:rPr>
          <w:lang w:val="fr-FR"/>
        </w:rPr>
        <w:t xml:space="preserve"> </w:t>
      </w:r>
      <w:proofErr w:type="spellStart"/>
      <w:r w:rsidRPr="006453CD">
        <w:rPr>
          <w:lang w:val="fr-FR"/>
        </w:rPr>
        <w:t>aliqua</w:t>
      </w:r>
      <w:proofErr w:type="spellEnd"/>
      <w:r w:rsidRPr="006453CD">
        <w:rPr>
          <w:lang w:val="fr-FR"/>
        </w:rPr>
        <w:t xml:space="preserve"> </w:t>
      </w:r>
      <w:proofErr w:type="spellStart"/>
      <w:r w:rsidRPr="006453CD">
        <w:rPr>
          <w:lang w:val="fr-FR"/>
        </w:rPr>
        <w:t>propositio</w:t>
      </w:r>
      <w:proofErr w:type="spellEnd"/>
      <w:r w:rsidRPr="006453CD">
        <w:rPr>
          <w:lang w:val="fr-FR"/>
        </w:rPr>
        <w:t xml:space="preserve"> est per se nota, quod </w:t>
      </w:r>
      <w:proofErr w:type="spellStart"/>
      <w:r w:rsidRPr="006453CD">
        <w:rPr>
          <w:lang w:val="fr-FR"/>
        </w:rPr>
        <w:t>praedicatum</w:t>
      </w:r>
      <w:proofErr w:type="spellEnd"/>
      <w:r w:rsidRPr="006453CD">
        <w:rPr>
          <w:lang w:val="fr-FR"/>
        </w:rPr>
        <w:t xml:space="preserve"> </w:t>
      </w:r>
      <w:proofErr w:type="spellStart"/>
      <w:r w:rsidRPr="006453CD">
        <w:rPr>
          <w:lang w:val="fr-FR"/>
        </w:rPr>
        <w:t>includitur</w:t>
      </w:r>
      <w:proofErr w:type="spellEnd"/>
      <w:r w:rsidRPr="006453CD">
        <w:rPr>
          <w:lang w:val="fr-FR"/>
        </w:rPr>
        <w:t xml:space="preserve"> in </w:t>
      </w:r>
      <w:proofErr w:type="spellStart"/>
      <w:r w:rsidRPr="006453CD">
        <w:rPr>
          <w:lang w:val="fr-FR"/>
        </w:rPr>
        <w:t>ratione</w:t>
      </w:r>
      <w:proofErr w:type="spellEnd"/>
      <w:r w:rsidRPr="006453CD">
        <w:rPr>
          <w:lang w:val="fr-FR"/>
        </w:rPr>
        <w:t xml:space="preserve"> </w:t>
      </w:r>
      <w:proofErr w:type="spellStart"/>
      <w:r w:rsidRPr="006453CD">
        <w:rPr>
          <w:lang w:val="fr-FR"/>
        </w:rPr>
        <w:t>subiecti</w:t>
      </w:r>
      <w:proofErr w:type="spellEnd"/>
      <w:r>
        <w:rPr>
          <w:lang w:val="fr-FR"/>
        </w:rPr>
        <w:t xml:space="preserve"> </w:t>
      </w:r>
      <w:r w:rsidRPr="006453CD">
        <w:rPr>
          <w:lang w:val="fr-FR"/>
        </w:rPr>
        <w:t>...</w:t>
      </w:r>
      <w:r>
        <w:rPr>
          <w:lang w:val="fr-FR"/>
        </w:rPr>
        <w:t xml:space="preserve"> </w:t>
      </w:r>
      <w:r w:rsidRPr="006453CD">
        <w:rPr>
          <w:lang w:val="fr-FR"/>
        </w:rPr>
        <w:t xml:space="preserve">Si </w:t>
      </w:r>
      <w:proofErr w:type="spellStart"/>
      <w:r w:rsidRPr="006453CD">
        <w:rPr>
          <w:lang w:val="fr-FR"/>
        </w:rPr>
        <w:t>igitur</w:t>
      </w:r>
      <w:proofErr w:type="spellEnd"/>
      <w:r w:rsidRPr="006453CD">
        <w:rPr>
          <w:lang w:val="fr-FR"/>
        </w:rPr>
        <w:t xml:space="preserve"> </w:t>
      </w:r>
      <w:proofErr w:type="spellStart"/>
      <w:r w:rsidRPr="006453CD">
        <w:rPr>
          <w:lang w:val="fr-FR"/>
        </w:rPr>
        <w:t>notum</w:t>
      </w:r>
      <w:proofErr w:type="spellEnd"/>
      <w:r w:rsidRPr="006453CD">
        <w:rPr>
          <w:lang w:val="fr-FR"/>
        </w:rPr>
        <w:t xml:space="preserve"> </w:t>
      </w:r>
      <w:proofErr w:type="spellStart"/>
      <w:r w:rsidRPr="006453CD">
        <w:rPr>
          <w:lang w:val="fr-FR"/>
        </w:rPr>
        <w:t>sit</w:t>
      </w:r>
      <w:proofErr w:type="spellEnd"/>
      <w:r w:rsidRPr="006453CD">
        <w:rPr>
          <w:lang w:val="fr-FR"/>
        </w:rPr>
        <w:t xml:space="preserve"> omnibus de </w:t>
      </w:r>
      <w:proofErr w:type="spellStart"/>
      <w:r w:rsidRPr="006453CD">
        <w:rPr>
          <w:lang w:val="fr-FR"/>
        </w:rPr>
        <w:t>praedicato</w:t>
      </w:r>
      <w:proofErr w:type="spellEnd"/>
      <w:r w:rsidRPr="006453CD">
        <w:rPr>
          <w:lang w:val="fr-FR"/>
        </w:rPr>
        <w:t xml:space="preserve"> et de </w:t>
      </w:r>
      <w:proofErr w:type="spellStart"/>
      <w:r w:rsidRPr="006453CD">
        <w:rPr>
          <w:lang w:val="fr-FR"/>
        </w:rPr>
        <w:t>subiecto</w:t>
      </w:r>
      <w:proofErr w:type="spellEnd"/>
      <w:r w:rsidRPr="006453CD">
        <w:rPr>
          <w:lang w:val="fr-FR"/>
        </w:rPr>
        <w:t xml:space="preserve"> quid </w:t>
      </w:r>
      <w:proofErr w:type="spellStart"/>
      <w:r w:rsidRPr="006453CD">
        <w:rPr>
          <w:lang w:val="fr-FR"/>
        </w:rPr>
        <w:t>sit</w:t>
      </w:r>
      <w:proofErr w:type="spellEnd"/>
      <w:r w:rsidRPr="006453CD">
        <w:rPr>
          <w:lang w:val="fr-FR"/>
        </w:rPr>
        <w:t xml:space="preserve">, </w:t>
      </w:r>
      <w:proofErr w:type="spellStart"/>
      <w:r w:rsidRPr="006453CD">
        <w:rPr>
          <w:lang w:val="fr-FR"/>
        </w:rPr>
        <w:t>propositio</w:t>
      </w:r>
      <w:proofErr w:type="spellEnd"/>
      <w:r w:rsidRPr="006453CD">
        <w:rPr>
          <w:lang w:val="fr-FR"/>
        </w:rPr>
        <w:t xml:space="preserve"> </w:t>
      </w:r>
      <w:proofErr w:type="spellStart"/>
      <w:r w:rsidRPr="006453CD">
        <w:rPr>
          <w:lang w:val="fr-FR"/>
        </w:rPr>
        <w:t>illa</w:t>
      </w:r>
      <w:proofErr w:type="spellEnd"/>
      <w:r w:rsidRPr="006453CD">
        <w:rPr>
          <w:lang w:val="fr-FR"/>
        </w:rPr>
        <w:t xml:space="preserve"> </w:t>
      </w:r>
      <w:proofErr w:type="spellStart"/>
      <w:r w:rsidRPr="006453CD">
        <w:rPr>
          <w:lang w:val="fr-FR"/>
        </w:rPr>
        <w:t>erit</w:t>
      </w:r>
      <w:proofErr w:type="spellEnd"/>
      <w:r w:rsidRPr="006453CD">
        <w:rPr>
          <w:lang w:val="fr-FR"/>
        </w:rPr>
        <w:t xml:space="preserve"> omnibus per se nota</w:t>
      </w:r>
      <w:r>
        <w:rPr>
          <w:lang w:val="fr-FR"/>
        </w:rPr>
        <w:t xml:space="preserve"> </w:t>
      </w:r>
      <w:r w:rsidRPr="006453CD">
        <w:rPr>
          <w:lang w:val="fr-FR"/>
        </w:rPr>
        <w:t>...</w:t>
      </w:r>
      <w:r>
        <w:rPr>
          <w:lang w:val="fr-FR"/>
        </w:rPr>
        <w:t xml:space="preserve"> </w:t>
      </w:r>
      <w:r w:rsidRPr="006453CD">
        <w:rPr>
          <w:lang w:val="fr-FR"/>
        </w:rPr>
        <w:t xml:space="preserve">Si </w:t>
      </w:r>
      <w:proofErr w:type="spellStart"/>
      <w:r w:rsidRPr="006453CD">
        <w:rPr>
          <w:lang w:val="fr-FR"/>
        </w:rPr>
        <w:t>autem</w:t>
      </w:r>
      <w:proofErr w:type="spellEnd"/>
      <w:r w:rsidRPr="006453CD">
        <w:rPr>
          <w:lang w:val="fr-FR"/>
        </w:rPr>
        <w:t xml:space="preserve"> </w:t>
      </w:r>
      <w:proofErr w:type="spellStart"/>
      <w:r w:rsidRPr="006453CD">
        <w:rPr>
          <w:lang w:val="fr-FR"/>
        </w:rPr>
        <w:t>apud</w:t>
      </w:r>
      <w:proofErr w:type="spellEnd"/>
      <w:r w:rsidRPr="006453CD">
        <w:rPr>
          <w:lang w:val="fr-FR"/>
        </w:rPr>
        <w:t xml:space="preserve"> </w:t>
      </w:r>
      <w:proofErr w:type="spellStart"/>
      <w:r w:rsidRPr="006453CD">
        <w:rPr>
          <w:lang w:val="fr-FR"/>
        </w:rPr>
        <w:t>aliquos</w:t>
      </w:r>
      <w:proofErr w:type="spellEnd"/>
      <w:r w:rsidRPr="006453CD">
        <w:rPr>
          <w:lang w:val="fr-FR"/>
        </w:rPr>
        <w:t xml:space="preserve"> </w:t>
      </w:r>
      <w:proofErr w:type="spellStart"/>
      <w:r w:rsidRPr="006453CD">
        <w:rPr>
          <w:lang w:val="fr-FR"/>
        </w:rPr>
        <w:t>notum</w:t>
      </w:r>
      <w:proofErr w:type="spellEnd"/>
      <w:r w:rsidRPr="006453CD">
        <w:rPr>
          <w:lang w:val="fr-FR"/>
        </w:rPr>
        <w:t xml:space="preserve"> non </w:t>
      </w:r>
      <w:proofErr w:type="spellStart"/>
      <w:r w:rsidRPr="006453CD">
        <w:rPr>
          <w:lang w:val="fr-FR"/>
        </w:rPr>
        <w:t>sit</w:t>
      </w:r>
      <w:proofErr w:type="spellEnd"/>
      <w:r w:rsidRPr="006453CD">
        <w:rPr>
          <w:lang w:val="fr-FR"/>
        </w:rPr>
        <w:t xml:space="preserve"> de </w:t>
      </w:r>
      <w:proofErr w:type="spellStart"/>
      <w:r w:rsidRPr="006453CD">
        <w:rPr>
          <w:lang w:val="fr-FR"/>
        </w:rPr>
        <w:t>praedicato</w:t>
      </w:r>
      <w:proofErr w:type="spellEnd"/>
      <w:r w:rsidRPr="006453CD">
        <w:rPr>
          <w:lang w:val="fr-FR"/>
        </w:rPr>
        <w:t xml:space="preserve"> et </w:t>
      </w:r>
      <w:proofErr w:type="spellStart"/>
      <w:r w:rsidRPr="006453CD">
        <w:rPr>
          <w:lang w:val="fr-FR"/>
        </w:rPr>
        <w:t>subiecto</w:t>
      </w:r>
      <w:proofErr w:type="spellEnd"/>
      <w:r w:rsidRPr="006453CD">
        <w:rPr>
          <w:lang w:val="fr-FR"/>
        </w:rPr>
        <w:t xml:space="preserve"> quid </w:t>
      </w:r>
      <w:proofErr w:type="spellStart"/>
      <w:r w:rsidRPr="006453CD">
        <w:rPr>
          <w:lang w:val="fr-FR"/>
        </w:rPr>
        <w:t>sit</w:t>
      </w:r>
      <w:proofErr w:type="spellEnd"/>
      <w:r w:rsidRPr="006453CD">
        <w:rPr>
          <w:lang w:val="fr-FR"/>
        </w:rPr>
        <w:t xml:space="preserve">, </w:t>
      </w:r>
      <w:proofErr w:type="spellStart"/>
      <w:r w:rsidRPr="006453CD">
        <w:rPr>
          <w:lang w:val="fr-FR"/>
        </w:rPr>
        <w:t>propositio</w:t>
      </w:r>
      <w:proofErr w:type="spellEnd"/>
      <w:r w:rsidRPr="006453CD">
        <w:rPr>
          <w:lang w:val="fr-FR"/>
        </w:rPr>
        <w:t xml:space="preserve"> </w:t>
      </w:r>
      <w:proofErr w:type="spellStart"/>
      <w:r w:rsidRPr="006453CD">
        <w:rPr>
          <w:lang w:val="fr-FR"/>
        </w:rPr>
        <w:t>quidem</w:t>
      </w:r>
      <w:proofErr w:type="spellEnd"/>
      <w:r w:rsidRPr="006453CD">
        <w:rPr>
          <w:lang w:val="fr-FR"/>
        </w:rPr>
        <w:t xml:space="preserve"> quantum in se est, </w:t>
      </w:r>
      <w:proofErr w:type="spellStart"/>
      <w:r w:rsidRPr="006453CD">
        <w:rPr>
          <w:lang w:val="fr-FR"/>
        </w:rPr>
        <w:t>erit</w:t>
      </w:r>
      <w:proofErr w:type="spellEnd"/>
      <w:r w:rsidRPr="006453CD">
        <w:rPr>
          <w:lang w:val="fr-FR"/>
        </w:rPr>
        <w:t xml:space="preserve"> per se nota, non </w:t>
      </w:r>
      <w:proofErr w:type="spellStart"/>
      <w:r w:rsidRPr="006453CD">
        <w:rPr>
          <w:lang w:val="fr-FR"/>
        </w:rPr>
        <w:t>tamen</w:t>
      </w:r>
      <w:proofErr w:type="spellEnd"/>
      <w:r w:rsidRPr="006453CD">
        <w:rPr>
          <w:lang w:val="fr-FR"/>
        </w:rPr>
        <w:t xml:space="preserve"> </w:t>
      </w:r>
      <w:proofErr w:type="spellStart"/>
      <w:r w:rsidRPr="006453CD">
        <w:rPr>
          <w:lang w:val="fr-FR"/>
        </w:rPr>
        <w:t>apud</w:t>
      </w:r>
      <w:proofErr w:type="spellEnd"/>
      <w:r w:rsidRPr="006453CD">
        <w:rPr>
          <w:lang w:val="fr-FR"/>
        </w:rPr>
        <w:t xml:space="preserve"> </w:t>
      </w:r>
      <w:proofErr w:type="spellStart"/>
      <w:r w:rsidRPr="006453CD">
        <w:rPr>
          <w:lang w:val="fr-FR"/>
        </w:rPr>
        <w:t>illos</w:t>
      </w:r>
      <w:proofErr w:type="spellEnd"/>
      <w:r w:rsidRPr="006453CD">
        <w:rPr>
          <w:lang w:val="fr-FR"/>
        </w:rPr>
        <w:t xml:space="preserve"> qui </w:t>
      </w:r>
      <w:proofErr w:type="spellStart"/>
      <w:r w:rsidRPr="006453CD">
        <w:rPr>
          <w:lang w:val="fr-FR"/>
        </w:rPr>
        <w:t>praedicatum</w:t>
      </w:r>
      <w:proofErr w:type="spellEnd"/>
      <w:r w:rsidRPr="006453CD">
        <w:rPr>
          <w:lang w:val="fr-FR"/>
        </w:rPr>
        <w:t xml:space="preserve"> et </w:t>
      </w:r>
      <w:proofErr w:type="spellStart"/>
      <w:r w:rsidRPr="006453CD">
        <w:rPr>
          <w:lang w:val="fr-FR"/>
        </w:rPr>
        <w:t>subiectum</w:t>
      </w:r>
      <w:proofErr w:type="spellEnd"/>
      <w:r w:rsidRPr="006453CD">
        <w:rPr>
          <w:lang w:val="fr-FR"/>
        </w:rPr>
        <w:t xml:space="preserve"> </w:t>
      </w:r>
      <w:proofErr w:type="spellStart"/>
      <w:r w:rsidRPr="006453CD">
        <w:rPr>
          <w:lang w:val="fr-FR"/>
        </w:rPr>
        <w:t>propositionis</w:t>
      </w:r>
      <w:proofErr w:type="spellEnd"/>
      <w:r w:rsidRPr="006453CD">
        <w:rPr>
          <w:lang w:val="fr-FR"/>
        </w:rPr>
        <w:t xml:space="preserve"> ignorant. Et </w:t>
      </w:r>
      <w:proofErr w:type="spellStart"/>
      <w:r w:rsidRPr="006453CD">
        <w:rPr>
          <w:lang w:val="fr-FR"/>
        </w:rPr>
        <w:t>ideo</w:t>
      </w:r>
      <w:proofErr w:type="spellEnd"/>
      <w:r w:rsidRPr="006453CD">
        <w:rPr>
          <w:lang w:val="fr-FR"/>
        </w:rPr>
        <w:t xml:space="preserve"> </w:t>
      </w:r>
      <w:proofErr w:type="spellStart"/>
      <w:r w:rsidRPr="006453CD">
        <w:rPr>
          <w:lang w:val="fr-FR"/>
        </w:rPr>
        <w:t>contingit</w:t>
      </w:r>
      <w:proofErr w:type="spellEnd"/>
      <w:r w:rsidRPr="006453CD">
        <w:rPr>
          <w:lang w:val="fr-FR"/>
        </w:rPr>
        <w:t xml:space="preserve">, ut </w:t>
      </w:r>
      <w:proofErr w:type="spellStart"/>
      <w:r w:rsidRPr="006453CD">
        <w:rPr>
          <w:lang w:val="fr-FR"/>
        </w:rPr>
        <w:t>dicit</w:t>
      </w:r>
      <w:proofErr w:type="spellEnd"/>
      <w:r w:rsidRPr="006453CD">
        <w:rPr>
          <w:lang w:val="fr-FR"/>
        </w:rPr>
        <w:t xml:space="preserve"> </w:t>
      </w:r>
      <w:proofErr w:type="spellStart"/>
      <w:r w:rsidRPr="006453CD">
        <w:rPr>
          <w:lang w:val="fr-FR"/>
        </w:rPr>
        <w:t>Boetius</w:t>
      </w:r>
      <w:proofErr w:type="spellEnd"/>
      <w:r w:rsidRPr="006453CD">
        <w:rPr>
          <w:lang w:val="fr-FR"/>
        </w:rPr>
        <w:t xml:space="preserve"> in libro de </w:t>
      </w:r>
      <w:proofErr w:type="spellStart"/>
      <w:r w:rsidRPr="006453CD">
        <w:rPr>
          <w:lang w:val="fr-FR"/>
        </w:rPr>
        <w:t>hebdomadibus</w:t>
      </w:r>
      <w:proofErr w:type="spellEnd"/>
      <w:r w:rsidRPr="006453CD">
        <w:rPr>
          <w:lang w:val="fr-FR"/>
        </w:rPr>
        <w:t xml:space="preserve">, quod </w:t>
      </w:r>
      <w:proofErr w:type="spellStart"/>
      <w:r w:rsidRPr="006453CD">
        <w:rPr>
          <w:lang w:val="fr-FR"/>
        </w:rPr>
        <w:t>quaedam</w:t>
      </w:r>
      <w:proofErr w:type="spellEnd"/>
      <w:r w:rsidRPr="006453CD">
        <w:rPr>
          <w:lang w:val="fr-FR"/>
        </w:rPr>
        <w:t xml:space="preserve"> </w:t>
      </w:r>
      <w:proofErr w:type="spellStart"/>
      <w:r w:rsidRPr="006453CD">
        <w:rPr>
          <w:lang w:val="fr-FR"/>
        </w:rPr>
        <w:t>sunt</w:t>
      </w:r>
      <w:proofErr w:type="spellEnd"/>
      <w:r w:rsidRPr="006453CD">
        <w:rPr>
          <w:lang w:val="fr-FR"/>
        </w:rPr>
        <w:t xml:space="preserve"> communes </w:t>
      </w:r>
      <w:proofErr w:type="spellStart"/>
      <w:r w:rsidRPr="006453CD">
        <w:rPr>
          <w:lang w:val="fr-FR"/>
        </w:rPr>
        <w:t>animi</w:t>
      </w:r>
      <w:proofErr w:type="spellEnd"/>
      <w:r w:rsidRPr="006453CD">
        <w:rPr>
          <w:lang w:val="fr-FR"/>
        </w:rPr>
        <w:t xml:space="preserve"> </w:t>
      </w:r>
      <w:proofErr w:type="spellStart"/>
      <w:r w:rsidRPr="006453CD">
        <w:rPr>
          <w:lang w:val="fr-FR"/>
        </w:rPr>
        <w:t>conceptiones</w:t>
      </w:r>
      <w:proofErr w:type="spellEnd"/>
      <w:r w:rsidRPr="006453CD">
        <w:rPr>
          <w:lang w:val="fr-FR"/>
        </w:rPr>
        <w:t xml:space="preserve"> et per </w:t>
      </w:r>
      <w:r>
        <w:rPr>
          <w:lang w:val="fr-FR"/>
        </w:rPr>
        <w:t xml:space="preserve">se </w:t>
      </w:r>
      <w:proofErr w:type="spellStart"/>
      <w:r>
        <w:rPr>
          <w:lang w:val="fr-FR"/>
        </w:rPr>
        <w:t>notae</w:t>
      </w:r>
      <w:proofErr w:type="spellEnd"/>
      <w:r>
        <w:rPr>
          <w:lang w:val="fr-FR"/>
        </w:rPr>
        <w:t xml:space="preserve">, </w:t>
      </w:r>
      <w:proofErr w:type="spellStart"/>
      <w:r>
        <w:rPr>
          <w:lang w:val="fr-FR"/>
        </w:rPr>
        <w:t>apud</w:t>
      </w:r>
      <w:proofErr w:type="spellEnd"/>
      <w:r>
        <w:rPr>
          <w:lang w:val="fr-FR"/>
        </w:rPr>
        <w:t xml:space="preserve"> </w:t>
      </w:r>
      <w:proofErr w:type="spellStart"/>
      <w:r>
        <w:rPr>
          <w:lang w:val="fr-FR"/>
        </w:rPr>
        <w:t>sapientes</w:t>
      </w:r>
      <w:proofErr w:type="spellEnd"/>
      <w:r>
        <w:rPr>
          <w:lang w:val="fr-FR"/>
        </w:rPr>
        <w:t xml:space="preserve"> </w:t>
      </w:r>
      <w:proofErr w:type="spellStart"/>
      <w:r>
        <w:rPr>
          <w:lang w:val="fr-FR"/>
        </w:rPr>
        <w:t>tantum</w:t>
      </w:r>
      <w:proofErr w:type="spellEnd"/>
      <w:r>
        <w:rPr>
          <w:lang w:val="fr-FR"/>
        </w:rPr>
        <w:t>.</w:t>
      </w:r>
      <w:r w:rsidR="00426606">
        <w:rPr>
          <w:lang w:val="fr-FR"/>
        </w:rPr>
        <w:t>’</w:t>
      </w:r>
    </w:p>
  </w:endnote>
  <w:endnote w:id="21">
    <w:p w:rsidR="00C448E1" w:rsidRDefault="00C448E1" w:rsidP="00BA6BD0">
      <w:pPr>
        <w:pStyle w:val="Footnote"/>
        <w:spacing w:line="480" w:lineRule="auto"/>
        <w:jc w:val="both"/>
      </w:pPr>
      <w:r w:rsidRPr="006C7A11">
        <w:rPr>
          <w:rStyle w:val="EndnoteReference"/>
        </w:rPr>
        <w:endnoteRef/>
      </w:r>
      <w:r>
        <w:t xml:space="preserve">For worries about existence as a predicate, see </w:t>
      </w:r>
      <w:proofErr w:type="spellStart"/>
      <w:r>
        <w:t>Klima</w:t>
      </w:r>
      <w:proofErr w:type="spellEnd"/>
      <w:r w:rsidR="00426606">
        <w:t xml:space="preserve"> (2002).</w:t>
      </w:r>
    </w:p>
  </w:endnote>
  <w:endnote w:id="22">
    <w:p w:rsidR="00C448E1" w:rsidRPr="00426606" w:rsidRDefault="00C448E1" w:rsidP="00BA6BD0">
      <w:pPr>
        <w:pStyle w:val="Footnote"/>
        <w:spacing w:line="480" w:lineRule="auto"/>
        <w:jc w:val="both"/>
      </w:pPr>
      <w:r w:rsidRPr="006C7A11">
        <w:rPr>
          <w:rStyle w:val="EndnoteReference"/>
        </w:rPr>
        <w:endnoteRef/>
      </w:r>
      <w:r w:rsidR="00FC2C26">
        <w:t>See</w:t>
      </w:r>
      <w:r>
        <w:t xml:space="preserve"> Rudolph </w:t>
      </w:r>
      <w:proofErr w:type="spellStart"/>
      <w:r>
        <w:t>Carnap</w:t>
      </w:r>
      <w:proofErr w:type="spellEnd"/>
      <w:r w:rsidR="00426606">
        <w:t xml:space="preserve"> (1950), passim.</w:t>
      </w:r>
    </w:p>
  </w:endnote>
  <w:endnote w:id="23">
    <w:p w:rsidR="00C448E1" w:rsidRDefault="00C448E1" w:rsidP="00BA6BD0">
      <w:pPr>
        <w:pStyle w:val="Footnote"/>
        <w:spacing w:line="480" w:lineRule="auto"/>
        <w:jc w:val="both"/>
      </w:pPr>
      <w:r w:rsidRPr="006C7A11">
        <w:rPr>
          <w:rStyle w:val="EndnoteReference"/>
        </w:rPr>
        <w:endnoteRef/>
      </w:r>
      <w:r>
        <w:t xml:space="preserve">For a more recent example, </w:t>
      </w:r>
      <w:r w:rsidR="00914221">
        <w:t>cf.</w:t>
      </w:r>
      <w:r>
        <w:t xml:space="preserve"> </w:t>
      </w:r>
      <w:r w:rsidR="00914221">
        <w:t>Gö</w:t>
      </w:r>
      <w:r>
        <w:t>del</w:t>
      </w:r>
      <w:r w:rsidR="00914221">
        <w:t xml:space="preserve"> (1951).</w:t>
      </w:r>
    </w:p>
  </w:endnote>
  <w:endnote w:id="24">
    <w:p w:rsidR="00C448E1" w:rsidRDefault="00C448E1" w:rsidP="00BA6BD0">
      <w:pPr>
        <w:pStyle w:val="Footnote"/>
        <w:spacing w:line="480" w:lineRule="auto"/>
        <w:jc w:val="both"/>
      </w:pPr>
      <w:r w:rsidRPr="006C7A11">
        <w:rPr>
          <w:rStyle w:val="EndnoteReference"/>
        </w:rPr>
        <w:endnoteRef/>
      </w:r>
      <w:r>
        <w:t xml:space="preserve">Specifically, it accepts the idea that </w:t>
      </w:r>
      <w:r w:rsidRPr="002A292C">
        <w:rPr>
          <w:iCs/>
        </w:rPr>
        <w:t>a posteriori</w:t>
      </w:r>
      <w:r>
        <w:rPr>
          <w:i/>
          <w:iCs/>
        </w:rPr>
        <w:t xml:space="preserve"> </w:t>
      </w:r>
      <w:r>
        <w:t>demonstration is possible, which is rejected by Kant in B 762, cited below.</w:t>
      </w:r>
    </w:p>
  </w:endnote>
  <w:endnote w:id="25">
    <w:p w:rsidR="00C448E1" w:rsidRDefault="00C448E1" w:rsidP="00BA6BD0">
      <w:pPr>
        <w:pStyle w:val="Footnote"/>
        <w:spacing w:line="480" w:lineRule="auto"/>
        <w:jc w:val="both"/>
      </w:pPr>
      <w:r w:rsidRPr="006C7A11">
        <w:rPr>
          <w:rStyle w:val="EndnoteReference"/>
        </w:rPr>
        <w:endnoteRef/>
      </w:r>
      <w:r w:rsidRPr="006453CD">
        <w:rPr>
          <w:lang w:val="fr-FR"/>
        </w:rPr>
        <w:t xml:space="preserve"> </w:t>
      </w:r>
      <w:r>
        <w:rPr>
          <w:lang w:val="fr-FR"/>
        </w:rPr>
        <w:t>‘</w:t>
      </w:r>
      <w:r w:rsidRPr="006453CD">
        <w:rPr>
          <w:lang w:val="fr-FR"/>
        </w:rPr>
        <w:t xml:space="preserve">Medium </w:t>
      </w:r>
      <w:proofErr w:type="spellStart"/>
      <w:r w:rsidRPr="006453CD">
        <w:rPr>
          <w:lang w:val="fr-FR"/>
        </w:rPr>
        <w:t>demonstrationis</w:t>
      </w:r>
      <w:proofErr w:type="spellEnd"/>
      <w:r w:rsidRPr="006453CD">
        <w:rPr>
          <w:lang w:val="fr-FR"/>
        </w:rPr>
        <w:t xml:space="preserve"> est quod quid est. Sed de Deo non </w:t>
      </w:r>
      <w:proofErr w:type="spellStart"/>
      <w:r w:rsidRPr="006453CD">
        <w:rPr>
          <w:lang w:val="fr-FR"/>
        </w:rPr>
        <w:t>possumus</w:t>
      </w:r>
      <w:proofErr w:type="spellEnd"/>
      <w:r w:rsidRPr="006453CD">
        <w:rPr>
          <w:lang w:val="fr-FR"/>
        </w:rPr>
        <w:t xml:space="preserve"> </w:t>
      </w:r>
      <w:proofErr w:type="spellStart"/>
      <w:r w:rsidRPr="006453CD">
        <w:rPr>
          <w:lang w:val="fr-FR"/>
        </w:rPr>
        <w:t>scire</w:t>
      </w:r>
      <w:proofErr w:type="spellEnd"/>
      <w:r w:rsidRPr="006453CD">
        <w:rPr>
          <w:lang w:val="fr-FR"/>
        </w:rPr>
        <w:t xml:space="preserve"> quid est, </w:t>
      </w:r>
      <w:proofErr w:type="spellStart"/>
      <w:r w:rsidRPr="006453CD">
        <w:rPr>
          <w:lang w:val="fr-FR"/>
        </w:rPr>
        <w:t>sed</w:t>
      </w:r>
      <w:proofErr w:type="spellEnd"/>
      <w:r w:rsidRPr="006453CD">
        <w:rPr>
          <w:lang w:val="fr-FR"/>
        </w:rPr>
        <w:t xml:space="preserve"> </w:t>
      </w:r>
      <w:proofErr w:type="spellStart"/>
      <w:r w:rsidRPr="006453CD">
        <w:rPr>
          <w:lang w:val="fr-FR"/>
        </w:rPr>
        <w:t>solum</w:t>
      </w:r>
      <w:proofErr w:type="spellEnd"/>
      <w:r w:rsidRPr="006453CD">
        <w:rPr>
          <w:lang w:val="fr-FR"/>
        </w:rPr>
        <w:t xml:space="preserve"> quid non est, ut </w:t>
      </w:r>
      <w:proofErr w:type="spellStart"/>
      <w:r w:rsidRPr="006453CD">
        <w:rPr>
          <w:lang w:val="fr-FR"/>
        </w:rPr>
        <w:t>dicit</w:t>
      </w:r>
      <w:proofErr w:type="spellEnd"/>
      <w:r w:rsidRPr="006453CD">
        <w:rPr>
          <w:lang w:val="fr-FR"/>
        </w:rPr>
        <w:t xml:space="preserve"> </w:t>
      </w:r>
      <w:proofErr w:type="spellStart"/>
      <w:r w:rsidRPr="006453CD">
        <w:rPr>
          <w:lang w:val="fr-FR"/>
        </w:rPr>
        <w:t>Damascenus</w:t>
      </w:r>
      <w:proofErr w:type="spellEnd"/>
      <w:r w:rsidRPr="006453CD">
        <w:rPr>
          <w:lang w:val="fr-FR"/>
        </w:rPr>
        <w:t xml:space="preserve">. </w:t>
      </w:r>
      <w:proofErr w:type="gramStart"/>
      <w:r>
        <w:t xml:space="preserve">Ergo non </w:t>
      </w:r>
      <w:proofErr w:type="spellStart"/>
      <w:r>
        <w:t>possumus</w:t>
      </w:r>
      <w:proofErr w:type="spellEnd"/>
      <w:r>
        <w:t xml:space="preserve"> </w:t>
      </w:r>
      <w:proofErr w:type="spellStart"/>
      <w:r>
        <w:t>demonstrare</w:t>
      </w:r>
      <w:proofErr w:type="spellEnd"/>
      <w:r>
        <w:t xml:space="preserve"> Deum </w:t>
      </w:r>
      <w:proofErr w:type="spellStart"/>
      <w:r>
        <w:t>esse</w:t>
      </w:r>
      <w:proofErr w:type="spellEnd"/>
      <w:r>
        <w:t>.’</w:t>
      </w:r>
      <w:proofErr w:type="gramEnd"/>
    </w:p>
  </w:endnote>
  <w:endnote w:id="26">
    <w:p w:rsidR="00C448E1" w:rsidRDefault="00C448E1" w:rsidP="00BA6BD0">
      <w:pPr>
        <w:pStyle w:val="Standard"/>
        <w:spacing w:line="480" w:lineRule="auto"/>
        <w:jc w:val="both"/>
      </w:pPr>
      <w:r w:rsidRPr="006C7A11">
        <w:rPr>
          <w:rStyle w:val="EndnoteReference"/>
        </w:rPr>
        <w:endnoteRef/>
      </w:r>
      <w:r>
        <w:rPr>
          <w:sz w:val="20"/>
          <w:szCs w:val="20"/>
        </w:rPr>
        <w:t xml:space="preserve">In Kant's case, this is construed on a conceptualist and not a nominalist schema. It should also be noted that Kant's regional </w:t>
      </w:r>
      <w:r w:rsidRPr="002A292C">
        <w:rPr>
          <w:iCs/>
          <w:sz w:val="20"/>
          <w:szCs w:val="20"/>
        </w:rPr>
        <w:t>a priori</w:t>
      </w:r>
      <w:r w:rsidRPr="002A292C">
        <w:rPr>
          <w:sz w:val="20"/>
          <w:szCs w:val="20"/>
        </w:rPr>
        <w:t>/</w:t>
      </w:r>
      <w:r w:rsidRPr="002A292C">
        <w:rPr>
          <w:iCs/>
          <w:sz w:val="20"/>
          <w:szCs w:val="20"/>
        </w:rPr>
        <w:t>a posteriori</w:t>
      </w:r>
      <w:r>
        <w:rPr>
          <w:sz w:val="20"/>
          <w:szCs w:val="20"/>
        </w:rPr>
        <w:t xml:space="preserve"> distinction is not one of truths or propositions, but of concepts, i.e. that between pure and empirical cognitions. See B1-3. But neither of these details substantially affects my argument here.</w:t>
      </w:r>
    </w:p>
  </w:endnote>
  <w:endnote w:id="27">
    <w:p w:rsidR="00C448E1" w:rsidRDefault="00C448E1" w:rsidP="00BA6BD0">
      <w:pPr>
        <w:pStyle w:val="Footnote"/>
        <w:spacing w:line="480" w:lineRule="auto"/>
        <w:jc w:val="both"/>
      </w:pPr>
      <w:r w:rsidRPr="006C7A11">
        <w:rPr>
          <w:rStyle w:val="EndnoteReference"/>
        </w:rPr>
        <w:endnoteRef/>
      </w:r>
      <w:r w:rsidR="003961B1">
        <w:t>Note</w:t>
      </w:r>
      <w:r>
        <w:t xml:space="preserve"> that this is not a general problem about the applicability of concepts to empirical reality, but a problem about the applicability of the concept of a divine being to that reality.</w:t>
      </w:r>
    </w:p>
  </w:endnote>
  <w:endnote w:id="28">
    <w:p w:rsidR="00C448E1" w:rsidRDefault="00C448E1" w:rsidP="00BA6BD0">
      <w:pPr>
        <w:pStyle w:val="Standard"/>
        <w:spacing w:line="480" w:lineRule="auto"/>
        <w:jc w:val="both"/>
      </w:pPr>
      <w:r w:rsidRPr="006C7A11">
        <w:rPr>
          <w:rStyle w:val="EndnoteReference"/>
        </w:rPr>
        <w:endnoteRef/>
      </w:r>
      <w:r>
        <w:rPr>
          <w:sz w:val="20"/>
          <w:szCs w:val="20"/>
        </w:rPr>
        <w:t xml:space="preserve"> Or in Forgie's language, the second step applies predicates as a means of fixing reference.</w:t>
      </w:r>
    </w:p>
  </w:endnote>
  <w:endnote w:id="29">
    <w:p w:rsidR="00C448E1" w:rsidRDefault="00C448E1" w:rsidP="00BA6BD0">
      <w:pPr>
        <w:pStyle w:val="Footnote"/>
        <w:spacing w:line="480" w:lineRule="auto"/>
        <w:jc w:val="both"/>
      </w:pPr>
      <w:r w:rsidRPr="006C7A11">
        <w:rPr>
          <w:rStyle w:val="EndnoteReference"/>
        </w:rPr>
        <w:endnoteRef/>
      </w:r>
      <w:r>
        <w:t>Since much of the discussion following concerns the question of how exactly to translate Aquinas' text, I have here chosen to quote the Latin here in the main body of my text, while relegating a provisional translation to the footnote.</w:t>
      </w:r>
    </w:p>
  </w:endnote>
  <w:endnote w:id="30">
    <w:p w:rsidR="00C448E1" w:rsidRDefault="00C448E1" w:rsidP="000A0AC8">
      <w:pPr>
        <w:pStyle w:val="Footnote"/>
        <w:spacing w:line="480" w:lineRule="auto"/>
        <w:ind w:left="0" w:firstLine="0"/>
      </w:pPr>
      <w:r w:rsidRPr="006C7A11">
        <w:rPr>
          <w:rStyle w:val="EndnoteReference"/>
        </w:rPr>
        <w:endnoteRef/>
      </w:r>
      <w:r>
        <w:t xml:space="preserve"> </w:t>
      </w:r>
      <w:r w:rsidR="000A0AC8">
        <w:t>‘</w:t>
      </w:r>
      <w:r>
        <w:t xml:space="preserve">To the second it must be said that when a cause is demonstrated through an effect, it is necessary to be </w:t>
      </w:r>
      <w:r w:rsidR="000A0AC8">
        <w:t>led</w:t>
      </w:r>
      <w:r>
        <w:t xml:space="preserve"> by the effect in place of the definition of the cause toward the existence of the cause to be proven. And this is especially the case with God. </w:t>
      </w:r>
      <w:proofErr w:type="gramStart"/>
      <w:r>
        <w:t xml:space="preserve">For to prove anything's existence, it is necessary to accept as a medium what the name signifies, but </w:t>
      </w:r>
      <w:r>
        <w:rPr>
          <w:i/>
          <w:iCs/>
        </w:rPr>
        <w:t xml:space="preserve">not </w:t>
      </w:r>
      <w:r>
        <w:t>the quiddity (since the question of what [something] is follows the question whether it is).</w:t>
      </w:r>
      <w:proofErr w:type="gramEnd"/>
      <w:r>
        <w:t xml:space="preserve"> But the names of God are assigned from effects, as will be shown later; whence, in demonstrating the existence of God through an effect, we are able to take as a medium what this name ‘God’ may signify.</w:t>
      </w:r>
      <w:r w:rsidR="000A0AC8">
        <w:t>’</w:t>
      </w:r>
    </w:p>
  </w:endnote>
  <w:endnote w:id="31">
    <w:p w:rsidR="00C448E1" w:rsidRPr="006453CD" w:rsidRDefault="00C448E1" w:rsidP="00BA6BD0">
      <w:pPr>
        <w:pStyle w:val="Footnote"/>
        <w:spacing w:line="480" w:lineRule="auto"/>
        <w:jc w:val="both"/>
        <w:rPr>
          <w:lang w:val="fr-FR"/>
        </w:rPr>
      </w:pPr>
      <w:r w:rsidRPr="006C7A11">
        <w:rPr>
          <w:rStyle w:val="EndnoteReference"/>
        </w:rPr>
        <w:endnoteRef/>
      </w:r>
      <w:r>
        <w:rPr>
          <w:lang w:val="fr-FR"/>
        </w:rPr>
        <w:t xml:space="preserve"> </w:t>
      </w:r>
      <w:proofErr w:type="spellStart"/>
      <w:r>
        <w:rPr>
          <w:lang w:val="fr-FR"/>
        </w:rPr>
        <w:t>See</w:t>
      </w:r>
      <w:proofErr w:type="spellEnd"/>
      <w:r>
        <w:rPr>
          <w:lang w:val="fr-FR"/>
        </w:rPr>
        <w:t xml:space="preserve"> PA I. xxiii. 2</w:t>
      </w:r>
      <w:r w:rsidR="00426606">
        <w:rPr>
          <w:lang w:val="fr-FR"/>
        </w:rPr>
        <w:t>:</w:t>
      </w:r>
      <w:r w:rsidRPr="006453CD">
        <w:rPr>
          <w:lang w:val="fr-FR"/>
        </w:rPr>
        <w:t xml:space="preserve"> </w:t>
      </w:r>
      <w:r>
        <w:rPr>
          <w:lang w:val="fr-FR"/>
        </w:rPr>
        <w:t>‘</w:t>
      </w:r>
      <w:proofErr w:type="spellStart"/>
      <w:r w:rsidRPr="006453CD">
        <w:rPr>
          <w:lang w:val="fr-FR"/>
        </w:rPr>
        <w:t>Demonstratio</w:t>
      </w:r>
      <w:proofErr w:type="spellEnd"/>
      <w:r w:rsidRPr="006453CD">
        <w:rPr>
          <w:lang w:val="fr-FR"/>
        </w:rPr>
        <w:t xml:space="preserve"> est </w:t>
      </w:r>
      <w:proofErr w:type="spellStart"/>
      <w:r w:rsidRPr="006453CD">
        <w:rPr>
          <w:lang w:val="fr-FR"/>
        </w:rPr>
        <w:t>syllogismus</w:t>
      </w:r>
      <w:proofErr w:type="spellEnd"/>
      <w:r w:rsidRPr="006453CD">
        <w:rPr>
          <w:lang w:val="fr-FR"/>
        </w:rPr>
        <w:t xml:space="preserve"> </w:t>
      </w:r>
      <w:proofErr w:type="spellStart"/>
      <w:r w:rsidRPr="006453CD">
        <w:rPr>
          <w:lang w:val="fr-FR"/>
        </w:rPr>
        <w:t>faciens</w:t>
      </w:r>
      <w:proofErr w:type="spellEnd"/>
      <w:r w:rsidRPr="006453CD">
        <w:rPr>
          <w:lang w:val="fr-FR"/>
        </w:rPr>
        <w:t xml:space="preserve"> </w:t>
      </w:r>
      <w:proofErr w:type="spellStart"/>
      <w:r w:rsidRPr="006453CD">
        <w:rPr>
          <w:lang w:val="fr-FR"/>
        </w:rPr>
        <w:t>scire</w:t>
      </w:r>
      <w:proofErr w:type="spellEnd"/>
      <w:r>
        <w:rPr>
          <w:lang w:val="fr-FR"/>
        </w:rPr>
        <w:t>.’</w:t>
      </w:r>
    </w:p>
  </w:endnote>
  <w:endnote w:id="32">
    <w:p w:rsidR="00C448E1" w:rsidRPr="006453CD" w:rsidRDefault="00C448E1" w:rsidP="00426606">
      <w:pPr>
        <w:pStyle w:val="Footnote"/>
        <w:spacing w:line="480" w:lineRule="auto"/>
        <w:jc w:val="both"/>
        <w:rPr>
          <w:lang w:val="fr-FR"/>
        </w:rPr>
      </w:pPr>
      <w:r w:rsidRPr="006C7A11">
        <w:rPr>
          <w:rStyle w:val="EndnoteReference"/>
        </w:rPr>
        <w:endnoteRef/>
      </w:r>
      <w:r w:rsidRPr="006453CD">
        <w:rPr>
          <w:lang w:val="fr-FR"/>
        </w:rPr>
        <w:t xml:space="preserve"> </w:t>
      </w:r>
      <w:r w:rsidR="00426606">
        <w:rPr>
          <w:lang w:val="fr-FR"/>
        </w:rPr>
        <w:t>‘</w:t>
      </w:r>
      <w:proofErr w:type="spellStart"/>
      <w:r w:rsidRPr="006453CD">
        <w:rPr>
          <w:lang w:val="fr-FR"/>
        </w:rPr>
        <w:t>Respondeo</w:t>
      </w:r>
      <w:proofErr w:type="spellEnd"/>
      <w:r w:rsidRPr="006453CD">
        <w:rPr>
          <w:lang w:val="fr-FR"/>
        </w:rPr>
        <w:t xml:space="preserve"> </w:t>
      </w:r>
      <w:proofErr w:type="spellStart"/>
      <w:r w:rsidRPr="006453CD">
        <w:rPr>
          <w:lang w:val="fr-FR"/>
        </w:rPr>
        <w:t>dicendum</w:t>
      </w:r>
      <w:proofErr w:type="spellEnd"/>
      <w:r w:rsidRPr="006453CD">
        <w:rPr>
          <w:lang w:val="fr-FR"/>
        </w:rPr>
        <w:t xml:space="preserve"> quod duplex est </w:t>
      </w:r>
      <w:proofErr w:type="spellStart"/>
      <w:r w:rsidRPr="006453CD">
        <w:rPr>
          <w:lang w:val="fr-FR"/>
        </w:rPr>
        <w:t>demonstratio</w:t>
      </w:r>
      <w:proofErr w:type="spellEnd"/>
      <w:r w:rsidRPr="006453CD">
        <w:rPr>
          <w:lang w:val="fr-FR"/>
        </w:rPr>
        <w:t xml:space="preserve">. Una </w:t>
      </w:r>
      <w:proofErr w:type="spellStart"/>
      <w:r w:rsidRPr="006453CD">
        <w:rPr>
          <w:lang w:val="fr-FR"/>
        </w:rPr>
        <w:t>quae</w:t>
      </w:r>
      <w:proofErr w:type="spellEnd"/>
      <w:r w:rsidRPr="006453CD">
        <w:rPr>
          <w:lang w:val="fr-FR"/>
        </w:rPr>
        <w:t xml:space="preserve"> est per </w:t>
      </w:r>
      <w:proofErr w:type="spellStart"/>
      <w:r w:rsidRPr="006453CD">
        <w:rPr>
          <w:lang w:val="fr-FR"/>
        </w:rPr>
        <w:t>causam</w:t>
      </w:r>
      <w:proofErr w:type="spellEnd"/>
      <w:r w:rsidRPr="006453CD">
        <w:rPr>
          <w:lang w:val="fr-FR"/>
        </w:rPr>
        <w:t xml:space="preserve">, et </w:t>
      </w:r>
      <w:proofErr w:type="spellStart"/>
      <w:r w:rsidRPr="006453CD">
        <w:rPr>
          <w:lang w:val="fr-FR"/>
        </w:rPr>
        <w:t>dicitur</w:t>
      </w:r>
      <w:proofErr w:type="spellEnd"/>
      <w:r w:rsidRPr="006453CD">
        <w:rPr>
          <w:lang w:val="fr-FR"/>
        </w:rPr>
        <w:t xml:space="preserve"> </w:t>
      </w:r>
      <w:proofErr w:type="spellStart"/>
      <w:r w:rsidRPr="006453CD">
        <w:rPr>
          <w:lang w:val="fr-FR"/>
        </w:rPr>
        <w:t>propter</w:t>
      </w:r>
      <w:proofErr w:type="spellEnd"/>
      <w:r w:rsidRPr="006453CD">
        <w:rPr>
          <w:lang w:val="fr-FR"/>
        </w:rPr>
        <w:t xml:space="preserve"> quid, et </w:t>
      </w:r>
      <w:proofErr w:type="spellStart"/>
      <w:r w:rsidRPr="006453CD">
        <w:rPr>
          <w:lang w:val="fr-FR"/>
        </w:rPr>
        <w:t>haec</w:t>
      </w:r>
      <w:proofErr w:type="spellEnd"/>
      <w:r w:rsidRPr="006453CD">
        <w:rPr>
          <w:lang w:val="fr-FR"/>
        </w:rPr>
        <w:t xml:space="preserve"> est per </w:t>
      </w:r>
      <w:proofErr w:type="spellStart"/>
      <w:r w:rsidRPr="006453CD">
        <w:rPr>
          <w:lang w:val="fr-FR"/>
        </w:rPr>
        <w:t>priora</w:t>
      </w:r>
      <w:proofErr w:type="spellEnd"/>
      <w:r w:rsidRPr="006453CD">
        <w:rPr>
          <w:lang w:val="fr-FR"/>
        </w:rPr>
        <w:t xml:space="preserve"> </w:t>
      </w:r>
      <w:proofErr w:type="spellStart"/>
      <w:r w:rsidRPr="006453CD">
        <w:rPr>
          <w:lang w:val="fr-FR"/>
        </w:rPr>
        <w:t>simpliciter</w:t>
      </w:r>
      <w:proofErr w:type="spellEnd"/>
      <w:r w:rsidRPr="006453CD">
        <w:rPr>
          <w:lang w:val="fr-FR"/>
        </w:rPr>
        <w:t xml:space="preserve">. Alia est per </w:t>
      </w:r>
      <w:proofErr w:type="spellStart"/>
      <w:r w:rsidRPr="006453CD">
        <w:rPr>
          <w:lang w:val="fr-FR"/>
        </w:rPr>
        <w:t>effectum</w:t>
      </w:r>
      <w:proofErr w:type="spellEnd"/>
      <w:r w:rsidRPr="006453CD">
        <w:rPr>
          <w:lang w:val="fr-FR"/>
        </w:rPr>
        <w:t xml:space="preserve">, et </w:t>
      </w:r>
      <w:proofErr w:type="spellStart"/>
      <w:r w:rsidRPr="006453CD">
        <w:rPr>
          <w:lang w:val="fr-FR"/>
        </w:rPr>
        <w:t>dicitur</w:t>
      </w:r>
      <w:proofErr w:type="spellEnd"/>
      <w:r w:rsidRPr="006453CD">
        <w:rPr>
          <w:lang w:val="fr-FR"/>
        </w:rPr>
        <w:t xml:space="preserve"> </w:t>
      </w:r>
      <w:proofErr w:type="spellStart"/>
      <w:r w:rsidRPr="006453CD">
        <w:rPr>
          <w:lang w:val="fr-FR"/>
        </w:rPr>
        <w:t>demonstratio</w:t>
      </w:r>
      <w:proofErr w:type="spellEnd"/>
      <w:r w:rsidRPr="006453CD">
        <w:rPr>
          <w:lang w:val="fr-FR"/>
        </w:rPr>
        <w:t xml:space="preserve"> quia, et </w:t>
      </w:r>
      <w:proofErr w:type="spellStart"/>
      <w:r w:rsidRPr="006453CD">
        <w:rPr>
          <w:lang w:val="fr-FR"/>
        </w:rPr>
        <w:t>haec</w:t>
      </w:r>
      <w:proofErr w:type="spellEnd"/>
      <w:r w:rsidRPr="006453CD">
        <w:rPr>
          <w:lang w:val="fr-FR"/>
        </w:rPr>
        <w:t xml:space="preserve"> est per </w:t>
      </w:r>
      <w:proofErr w:type="spellStart"/>
      <w:r w:rsidRPr="006453CD">
        <w:rPr>
          <w:lang w:val="fr-FR"/>
        </w:rPr>
        <w:t>ea</w:t>
      </w:r>
      <w:proofErr w:type="spellEnd"/>
      <w:r w:rsidRPr="006453CD">
        <w:rPr>
          <w:lang w:val="fr-FR"/>
        </w:rPr>
        <w:t xml:space="preserve"> </w:t>
      </w:r>
      <w:proofErr w:type="spellStart"/>
      <w:r w:rsidRPr="006453CD">
        <w:rPr>
          <w:lang w:val="fr-FR"/>
        </w:rPr>
        <w:t>quae</w:t>
      </w:r>
      <w:proofErr w:type="spellEnd"/>
      <w:r w:rsidRPr="006453CD">
        <w:rPr>
          <w:lang w:val="fr-FR"/>
        </w:rPr>
        <w:t xml:space="preserve"> </w:t>
      </w:r>
      <w:proofErr w:type="spellStart"/>
      <w:r w:rsidRPr="006453CD">
        <w:rPr>
          <w:lang w:val="fr-FR"/>
        </w:rPr>
        <w:t>sunt</w:t>
      </w:r>
      <w:proofErr w:type="spellEnd"/>
      <w:r w:rsidRPr="006453CD">
        <w:rPr>
          <w:lang w:val="fr-FR"/>
        </w:rPr>
        <w:t xml:space="preserve"> </w:t>
      </w:r>
      <w:proofErr w:type="spellStart"/>
      <w:r w:rsidRPr="006453CD">
        <w:rPr>
          <w:lang w:val="fr-FR"/>
        </w:rPr>
        <w:t>priora</w:t>
      </w:r>
      <w:proofErr w:type="spellEnd"/>
      <w:r w:rsidRPr="006453CD">
        <w:rPr>
          <w:lang w:val="fr-FR"/>
        </w:rPr>
        <w:t xml:space="preserve"> </w:t>
      </w:r>
      <w:proofErr w:type="spellStart"/>
      <w:r w:rsidRPr="006453CD">
        <w:rPr>
          <w:lang w:val="fr-FR"/>
        </w:rPr>
        <w:t>quoad</w:t>
      </w:r>
      <w:proofErr w:type="spellEnd"/>
      <w:r w:rsidRPr="006453CD">
        <w:rPr>
          <w:lang w:val="fr-FR"/>
        </w:rPr>
        <w:t xml:space="preserve"> nos, cum </w:t>
      </w:r>
      <w:proofErr w:type="spellStart"/>
      <w:r w:rsidRPr="006453CD">
        <w:rPr>
          <w:lang w:val="fr-FR"/>
        </w:rPr>
        <w:t>enim</w:t>
      </w:r>
      <w:proofErr w:type="spellEnd"/>
      <w:r w:rsidRPr="006453CD">
        <w:rPr>
          <w:lang w:val="fr-FR"/>
        </w:rPr>
        <w:t xml:space="preserve"> </w:t>
      </w:r>
      <w:proofErr w:type="spellStart"/>
      <w:r w:rsidRPr="006453CD">
        <w:rPr>
          <w:lang w:val="fr-FR"/>
        </w:rPr>
        <w:t>effectus</w:t>
      </w:r>
      <w:proofErr w:type="spellEnd"/>
      <w:r w:rsidRPr="006453CD">
        <w:rPr>
          <w:lang w:val="fr-FR"/>
        </w:rPr>
        <w:t xml:space="preserve"> </w:t>
      </w:r>
      <w:proofErr w:type="spellStart"/>
      <w:r w:rsidRPr="006453CD">
        <w:rPr>
          <w:lang w:val="fr-FR"/>
        </w:rPr>
        <w:t>aliquis</w:t>
      </w:r>
      <w:proofErr w:type="spellEnd"/>
      <w:r w:rsidRPr="006453CD">
        <w:rPr>
          <w:lang w:val="fr-FR"/>
        </w:rPr>
        <w:t xml:space="preserve"> </w:t>
      </w:r>
      <w:proofErr w:type="spellStart"/>
      <w:r w:rsidRPr="006453CD">
        <w:rPr>
          <w:lang w:val="fr-FR"/>
        </w:rPr>
        <w:t>nobis</w:t>
      </w:r>
      <w:proofErr w:type="spellEnd"/>
      <w:r w:rsidRPr="006453CD">
        <w:rPr>
          <w:lang w:val="fr-FR"/>
        </w:rPr>
        <w:t xml:space="preserve"> est </w:t>
      </w:r>
      <w:proofErr w:type="spellStart"/>
      <w:r w:rsidRPr="006453CD">
        <w:rPr>
          <w:lang w:val="fr-FR"/>
        </w:rPr>
        <w:t>manifestior</w:t>
      </w:r>
      <w:proofErr w:type="spellEnd"/>
      <w:r w:rsidRPr="006453CD">
        <w:rPr>
          <w:lang w:val="fr-FR"/>
        </w:rPr>
        <w:t xml:space="preserve"> </w:t>
      </w:r>
      <w:proofErr w:type="spellStart"/>
      <w:r w:rsidRPr="006453CD">
        <w:rPr>
          <w:lang w:val="fr-FR"/>
        </w:rPr>
        <w:t>quam</w:t>
      </w:r>
      <w:proofErr w:type="spellEnd"/>
      <w:r w:rsidRPr="006453CD">
        <w:rPr>
          <w:lang w:val="fr-FR"/>
        </w:rPr>
        <w:t xml:space="preserve"> sua causa, per </w:t>
      </w:r>
      <w:proofErr w:type="spellStart"/>
      <w:r w:rsidRPr="006453CD">
        <w:rPr>
          <w:lang w:val="fr-FR"/>
        </w:rPr>
        <w:t>effectum</w:t>
      </w:r>
      <w:proofErr w:type="spellEnd"/>
      <w:r w:rsidRPr="006453CD">
        <w:rPr>
          <w:lang w:val="fr-FR"/>
        </w:rPr>
        <w:t xml:space="preserve"> </w:t>
      </w:r>
      <w:proofErr w:type="spellStart"/>
      <w:r w:rsidRPr="006453CD">
        <w:rPr>
          <w:lang w:val="fr-FR"/>
        </w:rPr>
        <w:t>procedimus</w:t>
      </w:r>
      <w:proofErr w:type="spellEnd"/>
      <w:r w:rsidRPr="006453CD">
        <w:rPr>
          <w:lang w:val="fr-FR"/>
        </w:rPr>
        <w:t xml:space="preserve"> ad </w:t>
      </w:r>
      <w:proofErr w:type="spellStart"/>
      <w:r w:rsidRPr="006453CD">
        <w:rPr>
          <w:lang w:val="fr-FR"/>
        </w:rPr>
        <w:t>cognitionem</w:t>
      </w:r>
      <w:proofErr w:type="spellEnd"/>
      <w:r w:rsidRPr="006453CD">
        <w:rPr>
          <w:lang w:val="fr-FR"/>
        </w:rPr>
        <w:t xml:space="preserve"> </w:t>
      </w:r>
      <w:proofErr w:type="spellStart"/>
      <w:r w:rsidRPr="006453CD">
        <w:rPr>
          <w:lang w:val="fr-FR"/>
        </w:rPr>
        <w:t>causae</w:t>
      </w:r>
      <w:proofErr w:type="spellEnd"/>
      <w:r w:rsidRPr="006453CD">
        <w:rPr>
          <w:lang w:val="fr-FR"/>
        </w:rPr>
        <w:t>.</w:t>
      </w:r>
      <w:r w:rsidR="00426606">
        <w:rPr>
          <w:lang w:val="fr-FR"/>
        </w:rPr>
        <w:t>’</w:t>
      </w:r>
    </w:p>
  </w:endnote>
  <w:endnote w:id="33">
    <w:p w:rsidR="00C448E1" w:rsidRDefault="00C448E1" w:rsidP="00BA6BD0">
      <w:pPr>
        <w:pStyle w:val="Footnote"/>
        <w:spacing w:line="480" w:lineRule="auto"/>
        <w:jc w:val="both"/>
      </w:pPr>
      <w:r w:rsidRPr="006C7A11">
        <w:rPr>
          <w:rStyle w:val="EndnoteReference"/>
        </w:rPr>
        <w:endnoteRef/>
      </w:r>
      <w:r>
        <w:t xml:space="preserve"> Although Aquinas is well aware that some attempts at </w:t>
      </w:r>
      <w:proofErr w:type="spellStart"/>
      <w:r>
        <w:rPr>
          <w:i/>
        </w:rPr>
        <w:t>quia</w:t>
      </w:r>
      <w:proofErr w:type="spellEnd"/>
      <w:r>
        <w:t xml:space="preserve"> demonstrations </w:t>
      </w:r>
      <w:r>
        <w:rPr>
          <w:i/>
        </w:rPr>
        <w:t xml:space="preserve">are </w:t>
      </w:r>
      <w:r>
        <w:t xml:space="preserve">hindered by problems of </w:t>
      </w:r>
      <w:proofErr w:type="spellStart"/>
      <w:r>
        <w:t>underdetermination</w:t>
      </w:r>
      <w:proofErr w:type="spellEnd"/>
      <w:r>
        <w:t xml:space="preserve"> -See PA I. xxiii. 8.</w:t>
      </w:r>
    </w:p>
  </w:endnote>
  <w:endnote w:id="34">
    <w:p w:rsidR="00C448E1" w:rsidRDefault="00C448E1" w:rsidP="00BA6BD0">
      <w:pPr>
        <w:pStyle w:val="Footnote"/>
        <w:spacing w:line="480" w:lineRule="auto"/>
        <w:jc w:val="both"/>
      </w:pPr>
      <w:r w:rsidRPr="006C7A11">
        <w:rPr>
          <w:rStyle w:val="EndnoteReference"/>
        </w:rPr>
        <w:endnoteRef/>
      </w:r>
      <w:r>
        <w:t xml:space="preserve"> ‘A demonstration is a syllogism producing knowledge (</w:t>
      </w:r>
      <w:proofErr w:type="spellStart"/>
      <w:r>
        <w:rPr>
          <w:i/>
          <w:iCs/>
        </w:rPr>
        <w:t>demonstratio</w:t>
      </w:r>
      <w:proofErr w:type="spellEnd"/>
      <w:r>
        <w:rPr>
          <w:i/>
          <w:iCs/>
        </w:rPr>
        <w:t xml:space="preserve"> </w:t>
      </w:r>
      <w:proofErr w:type="spellStart"/>
      <w:proofErr w:type="gramStart"/>
      <w:r>
        <w:rPr>
          <w:i/>
          <w:iCs/>
        </w:rPr>
        <w:t>est</w:t>
      </w:r>
      <w:proofErr w:type="spellEnd"/>
      <w:proofErr w:type="gramEnd"/>
      <w:r>
        <w:rPr>
          <w:i/>
          <w:iCs/>
        </w:rPr>
        <w:t xml:space="preserve"> </w:t>
      </w:r>
      <w:proofErr w:type="spellStart"/>
      <w:r>
        <w:rPr>
          <w:i/>
          <w:iCs/>
        </w:rPr>
        <w:t>syllogismus</w:t>
      </w:r>
      <w:proofErr w:type="spellEnd"/>
      <w:r>
        <w:rPr>
          <w:i/>
          <w:iCs/>
        </w:rPr>
        <w:t xml:space="preserve"> </w:t>
      </w:r>
      <w:proofErr w:type="spellStart"/>
      <w:r>
        <w:rPr>
          <w:i/>
          <w:iCs/>
        </w:rPr>
        <w:t>faciens</w:t>
      </w:r>
      <w:proofErr w:type="spellEnd"/>
      <w:r>
        <w:rPr>
          <w:i/>
          <w:iCs/>
        </w:rPr>
        <w:t xml:space="preserve"> </w:t>
      </w:r>
      <w:proofErr w:type="spellStart"/>
      <w:r>
        <w:rPr>
          <w:i/>
          <w:iCs/>
        </w:rPr>
        <w:t>scire</w:t>
      </w:r>
      <w:proofErr w:type="spellEnd"/>
      <w:r>
        <w:t>)</w:t>
      </w:r>
      <w:r w:rsidR="007E34C5">
        <w:t>.</w:t>
      </w:r>
      <w:r>
        <w:t xml:space="preserve">’ </w:t>
      </w:r>
      <w:proofErr w:type="gramStart"/>
      <w:r w:rsidR="007E34C5">
        <w:t>(</w:t>
      </w:r>
      <w:r>
        <w:t>PA I. xxiii.</w:t>
      </w:r>
      <w:proofErr w:type="gramEnd"/>
      <w:r>
        <w:t xml:space="preserve"> 2.</w:t>
      </w:r>
      <w:r w:rsidR="007E34C5">
        <w:t>)</w:t>
      </w:r>
    </w:p>
  </w:endnote>
  <w:endnote w:id="35">
    <w:p w:rsidR="00C448E1" w:rsidRDefault="00C448E1" w:rsidP="00BA6BD0">
      <w:pPr>
        <w:pStyle w:val="Footnote"/>
        <w:spacing w:line="480" w:lineRule="auto"/>
      </w:pPr>
      <w:r w:rsidRPr="006C7A11">
        <w:rPr>
          <w:rStyle w:val="EndnoteReference"/>
        </w:rPr>
        <w:endnoteRef/>
      </w:r>
      <w:r>
        <w:t xml:space="preserve"> </w:t>
      </w:r>
      <w:r w:rsidR="009360B4">
        <w:t>See i</w:t>
      </w:r>
      <w:r>
        <w:t>bid.</w:t>
      </w:r>
    </w:p>
  </w:endnote>
  <w:endnote w:id="36">
    <w:p w:rsidR="00C448E1" w:rsidRDefault="00C448E1" w:rsidP="00BA6BD0">
      <w:pPr>
        <w:pStyle w:val="Footnote"/>
        <w:spacing w:line="480" w:lineRule="auto"/>
      </w:pPr>
      <w:r w:rsidRPr="006C7A11">
        <w:rPr>
          <w:rStyle w:val="EndnoteReference"/>
        </w:rPr>
        <w:endnoteRef/>
      </w:r>
      <w:r>
        <w:t xml:space="preserve"> See PA I. xxiii-xxiv</w:t>
      </w:r>
    </w:p>
  </w:endnote>
  <w:endnote w:id="37">
    <w:p w:rsidR="00C448E1" w:rsidRDefault="00C448E1" w:rsidP="00BA6BD0">
      <w:pPr>
        <w:pStyle w:val="Footnote"/>
        <w:spacing w:line="480" w:lineRule="auto"/>
      </w:pPr>
      <w:r w:rsidRPr="006C7A11">
        <w:rPr>
          <w:rStyle w:val="EndnoteReference"/>
        </w:rPr>
        <w:endnoteRef/>
      </w:r>
      <w:r>
        <w:t xml:space="preserve"> </w:t>
      </w:r>
      <w:proofErr w:type="gramStart"/>
      <w:r>
        <w:t>See PA I. xxiii.</w:t>
      </w:r>
      <w:proofErr w:type="gramEnd"/>
      <w:r>
        <w:t xml:space="preserve"> 9.</w:t>
      </w:r>
    </w:p>
  </w:endnote>
  <w:endnote w:id="38">
    <w:p w:rsidR="00C448E1" w:rsidRDefault="00C448E1" w:rsidP="00BA6BD0">
      <w:pPr>
        <w:pStyle w:val="Footnote"/>
        <w:spacing w:line="480" w:lineRule="auto"/>
      </w:pPr>
      <w:r w:rsidRPr="006C7A11">
        <w:rPr>
          <w:rStyle w:val="EndnoteReference"/>
        </w:rPr>
        <w:endnoteRef/>
      </w:r>
      <w:r>
        <w:t xml:space="preserve"> Word order slightly rearranged to emphasize parallelism. Again, since English is not as flexible in its syntax as Latin, and consequently, the parallelism of the passages cannot be shown as easily in English, I have chose</w:t>
      </w:r>
      <w:r w:rsidR="007E34C5">
        <w:t>n</w:t>
      </w:r>
      <w:r>
        <w:t xml:space="preserve"> to keep the Latin in the main text while translating in footnotes.</w:t>
      </w:r>
    </w:p>
  </w:endnote>
  <w:endnote w:id="39">
    <w:p w:rsidR="00C448E1" w:rsidRDefault="00C448E1" w:rsidP="001D4F87">
      <w:pPr>
        <w:pStyle w:val="Footnote"/>
        <w:spacing w:line="480" w:lineRule="auto"/>
      </w:pPr>
      <w:r>
        <w:rPr>
          <w:rStyle w:val="EndnoteReference"/>
        </w:rPr>
        <w:endnoteRef/>
      </w:r>
      <w:r>
        <w:t xml:space="preserve"> ‘It is necessary to be guided by the effect instead of the definition of the cause to prove the cause to exist.’</w:t>
      </w:r>
    </w:p>
  </w:endnote>
  <w:endnote w:id="40">
    <w:p w:rsidR="00C448E1" w:rsidRDefault="00C448E1" w:rsidP="001D4F87">
      <w:pPr>
        <w:pStyle w:val="Footnote"/>
        <w:spacing w:line="480" w:lineRule="auto"/>
      </w:pPr>
      <w:r>
        <w:rPr>
          <w:rStyle w:val="EndnoteReference"/>
        </w:rPr>
        <w:endnoteRef/>
      </w:r>
      <w:r>
        <w:t xml:space="preserve"> ‘The effect is taken up as a medium [of demonstration] in place of the quiddity.’</w:t>
      </w:r>
    </w:p>
  </w:endnote>
  <w:endnote w:id="41">
    <w:p w:rsidR="00C448E1" w:rsidRDefault="00C448E1" w:rsidP="001D4F87">
      <w:pPr>
        <w:pStyle w:val="Footnote"/>
        <w:spacing w:line="480" w:lineRule="auto"/>
      </w:pPr>
      <w:r>
        <w:rPr>
          <w:rStyle w:val="EndnoteReference"/>
        </w:rPr>
        <w:endnoteRef/>
      </w:r>
      <w:r>
        <w:t xml:space="preserve"> ‘The form of the effect takes the place of the form of the thing itself.’</w:t>
      </w:r>
    </w:p>
  </w:endnote>
  <w:endnote w:id="42">
    <w:p w:rsidR="00C448E1" w:rsidRDefault="00C448E1" w:rsidP="001D4F87">
      <w:pPr>
        <w:pStyle w:val="Footnote"/>
        <w:spacing w:line="480" w:lineRule="auto"/>
      </w:pPr>
      <w:r>
        <w:rPr>
          <w:rStyle w:val="EndnoteReference"/>
        </w:rPr>
        <w:endnoteRef/>
      </w:r>
      <w:r>
        <w:t xml:space="preserve"> ‘In proving anything to exist, it is necessary to take up what the name signifies as a medium’</w:t>
      </w:r>
    </w:p>
  </w:endnote>
  <w:endnote w:id="43">
    <w:p w:rsidR="00C448E1" w:rsidRDefault="00C448E1" w:rsidP="001D4F87">
      <w:pPr>
        <w:pStyle w:val="Footnote"/>
        <w:spacing w:line="480" w:lineRule="auto"/>
      </w:pPr>
      <w:r>
        <w:rPr>
          <w:rStyle w:val="EndnoteReference"/>
        </w:rPr>
        <w:endnoteRef/>
      </w:r>
      <w:r>
        <w:t xml:space="preserve"> ‘We are able to take up as a medium what this name 'God' can signify’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448E1" w:rsidRDefault="00C448E1" w:rsidP="007A6655">
      <w:r>
        <w:separator/>
      </w:r>
    </w:p>
  </w:footnote>
  <w:footnote w:type="continuationSeparator" w:id="0">
    <w:p w:rsidR="00C448E1" w:rsidRDefault="00C448E1" w:rsidP="007A665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448E1" w:rsidRDefault="00C448E1">
    <w:pPr>
      <w:pStyle w:val="Header"/>
      <w:jc w:val="right"/>
    </w:pPr>
    <w:r>
      <w:fldChar w:fldCharType="begin"/>
    </w:r>
    <w:r>
      <w:instrText xml:space="preserve"> PAGE </w:instrText>
    </w:r>
    <w:r>
      <w:fldChar w:fldCharType="separate"/>
    </w:r>
    <w:r w:rsidR="00B13252">
      <w:rPr>
        <w:noProof/>
      </w:rPr>
      <w:t>23</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7917662"/>
    <w:multiLevelType w:val="multilevel"/>
    <w:tmpl w:val="A334922E"/>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drawingGridHorizontalSpacing w:val="120"/>
  <w:displayHorizontalDrawingGridEvery w:val="0"/>
  <w:displayVerticalDrawingGridEvery w:val="2"/>
  <w:characterSpacingControl w:val="doNotCompress"/>
  <w:footnotePr>
    <w:footnote w:id="-1"/>
    <w:footnote w:id="0"/>
  </w:footnotePr>
  <w:endnotePr>
    <w:numFmt w:val="decimal"/>
    <w:endnote w:id="-1"/>
    <w:endnote w:id="0"/>
  </w:endnotePr>
  <w:compat>
    <w:compatSetting w:name="compatibilityMode" w:uri="http://schemas.microsoft.com/office/word" w:val="12"/>
  </w:compat>
  <w:rsids>
    <w:rsidRoot w:val="007A6655"/>
    <w:rsid w:val="00007631"/>
    <w:rsid w:val="00015AB7"/>
    <w:rsid w:val="00053D6E"/>
    <w:rsid w:val="00061DF0"/>
    <w:rsid w:val="000655D0"/>
    <w:rsid w:val="000A0AC8"/>
    <w:rsid w:val="000A702D"/>
    <w:rsid w:val="000B61E6"/>
    <w:rsid w:val="000C56BF"/>
    <w:rsid w:val="000E22E7"/>
    <w:rsid w:val="000E311E"/>
    <w:rsid w:val="000E4A1A"/>
    <w:rsid w:val="00111B16"/>
    <w:rsid w:val="00160C78"/>
    <w:rsid w:val="001643CC"/>
    <w:rsid w:val="001D4F87"/>
    <w:rsid w:val="001E679D"/>
    <w:rsid w:val="001F1B26"/>
    <w:rsid w:val="001F2D2C"/>
    <w:rsid w:val="002021ED"/>
    <w:rsid w:val="00207903"/>
    <w:rsid w:val="002210E6"/>
    <w:rsid w:val="00225560"/>
    <w:rsid w:val="002A292C"/>
    <w:rsid w:val="002C03A6"/>
    <w:rsid w:val="0031660E"/>
    <w:rsid w:val="00343C2D"/>
    <w:rsid w:val="00365A5E"/>
    <w:rsid w:val="003702F2"/>
    <w:rsid w:val="00386F29"/>
    <w:rsid w:val="003961B1"/>
    <w:rsid w:val="003A445B"/>
    <w:rsid w:val="003E06B3"/>
    <w:rsid w:val="003E1D25"/>
    <w:rsid w:val="003F1F8C"/>
    <w:rsid w:val="00426606"/>
    <w:rsid w:val="00471261"/>
    <w:rsid w:val="0048303A"/>
    <w:rsid w:val="004D4059"/>
    <w:rsid w:val="004E7547"/>
    <w:rsid w:val="00501280"/>
    <w:rsid w:val="00544653"/>
    <w:rsid w:val="00554A0F"/>
    <w:rsid w:val="005A3B5C"/>
    <w:rsid w:val="005E5A83"/>
    <w:rsid w:val="00601901"/>
    <w:rsid w:val="00626CB7"/>
    <w:rsid w:val="0063490C"/>
    <w:rsid w:val="006453CD"/>
    <w:rsid w:val="00671C4A"/>
    <w:rsid w:val="006A68FD"/>
    <w:rsid w:val="006D0F2A"/>
    <w:rsid w:val="006D3BF7"/>
    <w:rsid w:val="006F425E"/>
    <w:rsid w:val="00706F11"/>
    <w:rsid w:val="00727F50"/>
    <w:rsid w:val="00733638"/>
    <w:rsid w:val="007672A6"/>
    <w:rsid w:val="0078102F"/>
    <w:rsid w:val="007A6655"/>
    <w:rsid w:val="007B047A"/>
    <w:rsid w:val="007B7461"/>
    <w:rsid w:val="007E34C5"/>
    <w:rsid w:val="00892CCB"/>
    <w:rsid w:val="008D0238"/>
    <w:rsid w:val="008D7F7E"/>
    <w:rsid w:val="008E2257"/>
    <w:rsid w:val="008E7053"/>
    <w:rsid w:val="008F6B99"/>
    <w:rsid w:val="00914221"/>
    <w:rsid w:val="009149B8"/>
    <w:rsid w:val="0091617D"/>
    <w:rsid w:val="009360B4"/>
    <w:rsid w:val="0094017E"/>
    <w:rsid w:val="009608FD"/>
    <w:rsid w:val="009841F9"/>
    <w:rsid w:val="009A37E3"/>
    <w:rsid w:val="009C3F75"/>
    <w:rsid w:val="009D312F"/>
    <w:rsid w:val="009E4022"/>
    <w:rsid w:val="009F0CA0"/>
    <w:rsid w:val="009F5C34"/>
    <w:rsid w:val="00A10B28"/>
    <w:rsid w:val="00A36840"/>
    <w:rsid w:val="00A75397"/>
    <w:rsid w:val="00A764F8"/>
    <w:rsid w:val="00AA33DA"/>
    <w:rsid w:val="00AB0447"/>
    <w:rsid w:val="00AB5968"/>
    <w:rsid w:val="00AB764E"/>
    <w:rsid w:val="00AE50A7"/>
    <w:rsid w:val="00B13252"/>
    <w:rsid w:val="00B56654"/>
    <w:rsid w:val="00BA6BD0"/>
    <w:rsid w:val="00BC7628"/>
    <w:rsid w:val="00BD56F2"/>
    <w:rsid w:val="00C02EC2"/>
    <w:rsid w:val="00C352C8"/>
    <w:rsid w:val="00C36C30"/>
    <w:rsid w:val="00C448E1"/>
    <w:rsid w:val="00C70D21"/>
    <w:rsid w:val="00C86376"/>
    <w:rsid w:val="00CA1975"/>
    <w:rsid w:val="00CF6A96"/>
    <w:rsid w:val="00D13EB2"/>
    <w:rsid w:val="00D43395"/>
    <w:rsid w:val="00D518DD"/>
    <w:rsid w:val="00D600C4"/>
    <w:rsid w:val="00D84855"/>
    <w:rsid w:val="00E120BD"/>
    <w:rsid w:val="00E40608"/>
    <w:rsid w:val="00E54DFE"/>
    <w:rsid w:val="00E87EC2"/>
    <w:rsid w:val="00EC7F9C"/>
    <w:rsid w:val="00F07A0F"/>
    <w:rsid w:val="00F23699"/>
    <w:rsid w:val="00F33682"/>
    <w:rsid w:val="00FA1C60"/>
    <w:rsid w:val="00FC2C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7A6655"/>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0F2A"/>
    <w:pPr>
      <w:spacing w:after="0" w:line="240" w:lineRule="auto"/>
    </w:pPr>
  </w:style>
  <w:style w:type="paragraph" w:customStyle="1" w:styleId="Standard">
    <w:name w:val="Standard"/>
    <w:rsid w:val="007A6655"/>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 w:type="paragraph" w:styleId="Header">
    <w:name w:val="header"/>
    <w:basedOn w:val="Standard"/>
    <w:link w:val="HeaderChar"/>
    <w:rsid w:val="007A6655"/>
    <w:pPr>
      <w:suppressLineNumbers/>
      <w:tabs>
        <w:tab w:val="center" w:pos="4822"/>
        <w:tab w:val="right" w:pos="9645"/>
      </w:tabs>
    </w:pPr>
  </w:style>
  <w:style w:type="character" w:customStyle="1" w:styleId="HeaderChar">
    <w:name w:val="Header Char"/>
    <w:basedOn w:val="DefaultParagraphFont"/>
    <w:link w:val="Header"/>
    <w:rsid w:val="007A6655"/>
    <w:rPr>
      <w:rFonts w:ascii="Times New Roman" w:eastAsia="SimSun" w:hAnsi="Times New Roman" w:cs="Mangal"/>
      <w:kern w:val="3"/>
      <w:sz w:val="24"/>
      <w:szCs w:val="24"/>
      <w:lang w:eastAsia="zh-CN" w:bidi="hi-IN"/>
    </w:rPr>
  </w:style>
  <w:style w:type="paragraph" w:customStyle="1" w:styleId="Footnote">
    <w:name w:val="Footnote"/>
    <w:basedOn w:val="Standard"/>
    <w:rsid w:val="007A6655"/>
    <w:pPr>
      <w:suppressLineNumbers/>
      <w:ind w:left="283" w:hanging="283"/>
    </w:pPr>
    <w:rPr>
      <w:sz w:val="20"/>
      <w:szCs w:val="20"/>
    </w:rPr>
  </w:style>
  <w:style w:type="character" w:customStyle="1" w:styleId="FootnoteSymbol">
    <w:name w:val="Footnote Symbol"/>
    <w:rsid w:val="007A6655"/>
  </w:style>
  <w:style w:type="character" w:styleId="EndnoteReference">
    <w:name w:val="endnote reference"/>
    <w:basedOn w:val="DefaultParagraphFont"/>
    <w:uiPriority w:val="99"/>
    <w:semiHidden/>
    <w:unhideWhenUsed/>
    <w:rsid w:val="007A6655"/>
    <w:rPr>
      <w:vertAlign w:val="superscript"/>
    </w:rPr>
  </w:style>
  <w:style w:type="paragraph" w:styleId="FootnoteText">
    <w:name w:val="footnote text"/>
    <w:basedOn w:val="Normal"/>
    <w:link w:val="FootnoteTextChar"/>
    <w:uiPriority w:val="99"/>
    <w:semiHidden/>
    <w:unhideWhenUsed/>
    <w:rsid w:val="00CA1975"/>
    <w:rPr>
      <w:sz w:val="20"/>
      <w:szCs w:val="18"/>
    </w:rPr>
  </w:style>
  <w:style w:type="character" w:customStyle="1" w:styleId="FootnoteTextChar">
    <w:name w:val="Footnote Text Char"/>
    <w:basedOn w:val="DefaultParagraphFont"/>
    <w:link w:val="FootnoteText"/>
    <w:uiPriority w:val="99"/>
    <w:semiHidden/>
    <w:rsid w:val="00CA1975"/>
    <w:rPr>
      <w:rFonts w:ascii="Times New Roman" w:eastAsia="SimSun" w:hAnsi="Times New Roman" w:cs="Mangal"/>
      <w:kern w:val="3"/>
      <w:sz w:val="20"/>
      <w:szCs w:val="18"/>
      <w:lang w:eastAsia="zh-CN" w:bidi="hi-IN"/>
    </w:rPr>
  </w:style>
  <w:style w:type="character" w:styleId="FootnoteReference">
    <w:name w:val="footnote reference"/>
    <w:basedOn w:val="DefaultParagraphFont"/>
    <w:uiPriority w:val="99"/>
    <w:semiHidden/>
    <w:unhideWhenUsed/>
    <w:rsid w:val="00CA1975"/>
    <w:rPr>
      <w:vertAlign w:val="superscript"/>
    </w:rPr>
  </w:style>
  <w:style w:type="paragraph" w:styleId="EndnoteText">
    <w:name w:val="endnote text"/>
    <w:basedOn w:val="Normal"/>
    <w:link w:val="EndnoteTextChar"/>
    <w:uiPriority w:val="99"/>
    <w:semiHidden/>
    <w:unhideWhenUsed/>
    <w:rsid w:val="00CA1975"/>
    <w:rPr>
      <w:sz w:val="20"/>
      <w:szCs w:val="18"/>
    </w:rPr>
  </w:style>
  <w:style w:type="character" w:customStyle="1" w:styleId="EndnoteTextChar">
    <w:name w:val="Endnote Text Char"/>
    <w:basedOn w:val="DefaultParagraphFont"/>
    <w:link w:val="EndnoteText"/>
    <w:uiPriority w:val="99"/>
    <w:semiHidden/>
    <w:rsid w:val="00CA1975"/>
    <w:rPr>
      <w:rFonts w:ascii="Times New Roman" w:eastAsia="SimSun" w:hAnsi="Times New Roman" w:cs="Mangal"/>
      <w:kern w:val="3"/>
      <w:sz w:val="20"/>
      <w:szCs w:val="18"/>
      <w:lang w:eastAsia="zh-CN" w:bidi="hi-IN"/>
    </w:rPr>
  </w:style>
  <w:style w:type="character" w:styleId="Hyperlink">
    <w:name w:val="Hyperlink"/>
    <w:basedOn w:val="DefaultParagraphFont"/>
    <w:uiPriority w:val="99"/>
    <w:unhideWhenUsed/>
    <w:rsid w:val="0031660E"/>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394316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4E848D-6DB4-40AA-89BD-184FE2C3C3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1279</TotalTime>
  <Pages>23</Pages>
  <Words>6990</Words>
  <Characters>39847</Characters>
  <Application>Microsoft Office Word</Application>
  <DocSecurity>0</DocSecurity>
  <Lines>332</Lines>
  <Paragraphs>93</Paragraphs>
  <ScaleCrop>false</ScaleCrop>
  <HeadingPairs>
    <vt:vector size="2" baseType="variant">
      <vt:variant>
        <vt:lpstr>Title</vt:lpstr>
      </vt:variant>
      <vt:variant>
        <vt:i4>1</vt:i4>
      </vt:variant>
    </vt:vector>
  </HeadingPairs>
  <TitlesOfParts>
    <vt:vector size="1" baseType="lpstr">
      <vt:lpstr/>
    </vt:vector>
  </TitlesOfParts>
  <Company>Fordham University</Company>
  <LinksUpToDate>false</LinksUpToDate>
  <CharactersWithSpaces>46744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Philosophy</dc:creator>
  <cp:lastModifiedBy>Jacob Archambault</cp:lastModifiedBy>
  <cp:revision>24</cp:revision>
  <dcterms:created xsi:type="dcterms:W3CDTF">2013-01-03T23:29:00Z</dcterms:created>
  <dcterms:modified xsi:type="dcterms:W3CDTF">2013-06-09T18:39:00Z</dcterms:modified>
</cp:coreProperties>
</file>